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2B69" w14:textId="77777777" w:rsidR="002A718D" w:rsidRDefault="002A718D" w:rsidP="002A718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5F428B3" w14:textId="4662AAE8" w:rsidR="002A718D" w:rsidRDefault="002A718D" w:rsidP="002A718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w:t>
      </w:r>
      <w:r w:rsidRPr="006E2468">
        <w:rPr>
          <w:rFonts w:ascii="Times New Roman" w:hAnsi="Times New Roman"/>
          <w:color w:val="000000"/>
        </w:rPr>
        <w:t xml:space="preserve"> sporta centrs</w:t>
      </w:r>
      <w:r>
        <w:rPr>
          <w:rFonts w:ascii="Times New Roman" w:eastAsia="Times New Roman" w:hAnsi="Times New Roman" w:cs="Times New Roman"/>
          <w:color w:val="000000"/>
        </w:rPr>
        <w:t>”</w:t>
      </w:r>
    </w:p>
    <w:p w14:paraId="02CA0E6F" w14:textId="7C5B677C" w:rsidR="002A718D" w:rsidRDefault="002A718D" w:rsidP="002A718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2023.gada 1. decembra sēdē</w:t>
      </w:r>
    </w:p>
    <w:p w14:paraId="1C985CAB" w14:textId="1BFB3A54" w:rsidR="002A718D" w:rsidRPr="006E2468" w:rsidRDefault="002A718D" w:rsidP="002A718D">
      <w:pPr>
        <w:spacing w:after="0"/>
        <w:jc w:val="right"/>
        <w:rPr>
          <w:rFonts w:ascii="Times New Roman" w:hAnsi="Times New Roman"/>
          <w:sz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1/35</w:t>
      </w:r>
    </w:p>
    <w:p w14:paraId="1C27C346" w14:textId="77777777" w:rsidR="002A718D" w:rsidRDefault="002A718D" w:rsidP="002A718D">
      <w:pPr>
        <w:spacing w:after="0"/>
        <w:jc w:val="right"/>
        <w:rPr>
          <w:rFonts w:ascii="Times New Roman" w:eastAsia="Times New Roman" w:hAnsi="Times New Roman" w:cs="Times New Roman"/>
        </w:rPr>
      </w:pPr>
    </w:p>
    <w:p w14:paraId="3C7B12EC" w14:textId="77777777" w:rsidR="002A718D" w:rsidRDefault="002A718D" w:rsidP="002A718D">
      <w:pPr>
        <w:spacing w:after="0"/>
        <w:jc w:val="right"/>
        <w:rPr>
          <w:rFonts w:ascii="Times New Roman" w:eastAsia="Times New Roman" w:hAnsi="Times New Roman" w:cs="Times New Roman"/>
        </w:rPr>
      </w:pPr>
    </w:p>
    <w:p w14:paraId="5891ADF1" w14:textId="77777777" w:rsidR="002A718D" w:rsidRDefault="002A718D" w:rsidP="002A718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67CAD7F5" w14:textId="6F89AB91" w:rsidR="002A718D" w:rsidRDefault="002A718D" w:rsidP="002A718D">
      <w:pPr>
        <w:spacing w:after="0"/>
        <w:jc w:val="center"/>
        <w:rPr>
          <w:rFonts w:ascii="Times New Roman" w:eastAsia="Times New Roman" w:hAnsi="Times New Roman" w:cs="Times New Roman"/>
          <w:sz w:val="23"/>
          <w:szCs w:val="23"/>
        </w:rPr>
      </w:pPr>
      <w:r w:rsidRPr="002A718D">
        <w:rPr>
          <w:rFonts w:ascii="Times New Roman" w:eastAsia="Times New Roman" w:hAnsi="Times New Roman" w:cs="Times New Roman"/>
        </w:rPr>
        <w:t>Nedzīvojamās telpas</w:t>
      </w:r>
      <w:r w:rsidRPr="002A718D">
        <w:rPr>
          <w:rFonts w:ascii="Times New Roman" w:hAnsi="Times New Roman" w:cs="Times New Roman"/>
          <w:color w:val="222222"/>
        </w:rPr>
        <w:t xml:space="preserve"> </w:t>
      </w:r>
      <w:r>
        <w:rPr>
          <w:rFonts w:ascii="Times New Roman" w:hAnsi="Times New Roman" w:cs="Times New Roman"/>
          <w:color w:val="222222"/>
        </w:rPr>
        <w:t>(</w:t>
      </w:r>
      <w:r w:rsidRPr="006E2468">
        <w:rPr>
          <w:rFonts w:ascii="Times New Roman" w:hAnsi="Times New Roman"/>
          <w:color w:val="222222"/>
        </w:rPr>
        <w:t>Nr.118, Nr.</w:t>
      </w:r>
      <w:r w:rsidRPr="002A718D">
        <w:rPr>
          <w:rFonts w:ascii="Times New Roman" w:hAnsi="Times New Roman" w:cs="Times New Roman"/>
          <w:color w:val="222222"/>
        </w:rPr>
        <w:t xml:space="preserve"> </w:t>
      </w:r>
      <w:r w:rsidRPr="006E2468">
        <w:rPr>
          <w:rFonts w:ascii="Times New Roman" w:hAnsi="Times New Roman"/>
          <w:color w:val="222222"/>
        </w:rPr>
        <w:t>119, Nr.120, Nr.121, Nr. 122, Nr. 123, Nr. 124, Nr. 125</w:t>
      </w:r>
      <w:r>
        <w:rPr>
          <w:rFonts w:ascii="Times New Roman" w:hAnsi="Times New Roman" w:cs="Times New Roman"/>
          <w:color w:val="222222"/>
        </w:rPr>
        <w:t>)</w:t>
      </w:r>
      <w:r w:rsidRPr="002A718D">
        <w:rPr>
          <w:rFonts w:ascii="Times New Roman" w:eastAsia="Times New Roman" w:hAnsi="Times New Roman" w:cs="Times New Roman"/>
        </w:rPr>
        <w:t xml:space="preserve"> noma, kas atrodas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6BCBB0F0" w14:textId="19B3C546" w:rsidR="002A718D" w:rsidRDefault="002A718D" w:rsidP="002A718D">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182,99 m</w:t>
      </w:r>
      <w:r>
        <w:rPr>
          <w:rFonts w:ascii="Times New Roman" w:eastAsia="Times New Roman" w:hAnsi="Times New Roman" w:cs="Times New Roman"/>
          <w:sz w:val="23"/>
          <w:szCs w:val="23"/>
          <w:vertAlign w:val="superscript"/>
        </w:rPr>
        <w:t>2</w:t>
      </w:r>
    </w:p>
    <w:p w14:paraId="004FC65A" w14:textId="696B024F" w:rsidR="002A718D" w:rsidRPr="006E2468" w:rsidRDefault="002A718D" w:rsidP="002A718D">
      <w:pPr>
        <w:spacing w:after="0"/>
        <w:jc w:val="center"/>
        <w:rPr>
          <w:rFonts w:ascii="Times New Roman" w:hAnsi="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2/14</w:t>
      </w:r>
    </w:p>
    <w:p w14:paraId="0F791230" w14:textId="77777777" w:rsidR="002A718D" w:rsidRDefault="002A718D" w:rsidP="002A718D">
      <w:pPr>
        <w:spacing w:after="0"/>
        <w:jc w:val="center"/>
        <w:rPr>
          <w:rFonts w:ascii="Times New Roman" w:eastAsia="Times New Roman" w:hAnsi="Times New Roman" w:cs="Times New Roman"/>
        </w:rPr>
      </w:pPr>
    </w:p>
    <w:p w14:paraId="32BB645A" w14:textId="77777777" w:rsidR="002A718D" w:rsidRDefault="002A718D" w:rsidP="006E246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5A059948" w14:textId="01E6F119"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23D6413D" w14:textId="27956CF0"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sidRPr="006E2468">
        <w:rPr>
          <w:rFonts w:ascii="Times New Roman" w:hAnsi="Times New Roman"/>
          <w:color w:val="000000"/>
        </w:rPr>
        <w:t xml:space="preserve"> </w:t>
      </w:r>
      <w:r>
        <w:rPr>
          <w:rFonts w:ascii="Times New Roman" w:eastAsia="Times New Roman" w:hAnsi="Times New Roman" w:cs="Times New Roman"/>
          <w:color w:val="000000"/>
        </w:rPr>
        <w:t>Sabiedrības Nekustamā īpašuma un inventāra iznomāšanas komisija (turpmāk – Komisija), kas izveidota saskaņā ar Sabiedrības valdes 2022.gada 06.oktobra rīkojumu Nr.1-3/24.</w:t>
      </w:r>
    </w:p>
    <w:p w14:paraId="6D919215" w14:textId="31A2A063"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sidRPr="006E2468">
        <w:rPr>
          <w:rFonts w:ascii="Times New Roman" w:hAnsi="Times New Roman"/>
        </w:rPr>
        <w:t xml:space="preserve">(turpmāk – Nolikums) ir sagatavots saskaņā ar Sabiedrības </w:t>
      </w:r>
      <w:r>
        <w:rPr>
          <w:rFonts w:ascii="Times New Roman" w:eastAsia="Times New Roman" w:hAnsi="Times New Roman" w:cs="Times New Roman"/>
        </w:rPr>
        <w:t>2020</w:t>
      </w:r>
      <w:r w:rsidRPr="006E2468">
        <w:rPr>
          <w:rFonts w:ascii="Times New Roman" w:hAnsi="Times New Roman"/>
        </w:rPr>
        <w:t>.gada 28.</w:t>
      </w:r>
      <w:r>
        <w:rPr>
          <w:rFonts w:ascii="Times New Roman" w:eastAsia="Times New Roman" w:hAnsi="Times New Roman" w:cs="Times New Roman"/>
        </w:rPr>
        <w:t>oktobra</w:t>
      </w:r>
      <w:r w:rsidRPr="006E2468">
        <w:rPr>
          <w:rFonts w:ascii="Times New Roman" w:hAnsi="Times New Roman"/>
        </w:rPr>
        <w:t xml:space="preserve"> iekšējiem noteikumiem </w:t>
      </w:r>
      <w:r>
        <w:rPr>
          <w:rFonts w:ascii="Times New Roman" w:eastAsia="Times New Roman" w:hAnsi="Times New Roman" w:cs="Times New Roman"/>
        </w:rPr>
        <w:t>“Nekustamā</w:t>
      </w:r>
      <w:r w:rsidRPr="006E2468">
        <w:rPr>
          <w:rFonts w:ascii="Times New Roman" w:hAnsi="Times New Roman"/>
        </w:rPr>
        <w:t xml:space="preserve"> īpašuma iznomāšanas un nomāšanas kārtība”, kā arī ievērojot Publiskas personas finanšu līdzekļu un mantas izšķērdēšanas novēršanas likumu.</w:t>
      </w:r>
    </w:p>
    <w:p w14:paraId="049E1011"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3EDB06F6" w14:textId="5292680B"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14</w:t>
      </w:r>
    </w:p>
    <w:p w14:paraId="73A6DA57" w14:textId="1EBB7DC0" w:rsidR="002A718D" w:rsidRDefault="002A718D" w:rsidP="006E246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Ingars Ivanovs</w:t>
      </w:r>
      <w:r>
        <w:rPr>
          <w:rFonts w:ascii="Times New Roman" w:eastAsia="Times New Roman" w:hAnsi="Times New Roman" w:cs="Times New Roman"/>
          <w:color w:val="000000"/>
        </w:rPr>
        <w:t>, tel.nr. 26601061, e-pasts: ingars.ivanovs@lnsc.l</w:t>
      </w:r>
      <w:r>
        <w:rPr>
          <w:rFonts w:ascii="Times New Roman" w:eastAsia="Times New Roman" w:hAnsi="Times New Roman" w:cs="Times New Roman"/>
        </w:rPr>
        <w:t>v</w:t>
      </w:r>
    </w:p>
    <w:p w14:paraId="631326AD" w14:textId="77777777" w:rsidR="002A718D" w:rsidRDefault="002A718D" w:rsidP="002A718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0BFAA6A"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35C77451" w14:textId="58341CEA" w:rsidR="00255D3E" w:rsidRDefault="006E2468" w:rsidP="006E2468">
      <w:pPr>
        <w:pBdr>
          <w:top w:val="nil"/>
          <w:left w:val="nil"/>
          <w:bottom w:val="nil"/>
          <w:right w:val="nil"/>
          <w:between w:val="nil"/>
        </w:pBdr>
        <w:spacing w:after="0"/>
        <w:ind w:left="426"/>
        <w:jc w:val="both"/>
        <w:rPr>
          <w:rFonts w:ascii="Times" w:eastAsia="Times" w:hAnsi="Times" w:cs="Times"/>
          <w:b/>
          <w:color w:val="000000"/>
        </w:rPr>
      </w:pPr>
      <w:r>
        <w:rPr>
          <w:rFonts w:ascii="Times New Roman" w:eastAsia="Times New Roman" w:hAnsi="Times New Roman" w:cs="Times New Roman"/>
          <w:b/>
          <w:color w:val="000000"/>
        </w:rPr>
        <w:t xml:space="preserve">2.1. </w:t>
      </w:r>
      <w:r w:rsidR="002A718D">
        <w:rPr>
          <w:rFonts w:ascii="Times New Roman" w:eastAsia="Times New Roman" w:hAnsi="Times New Roman" w:cs="Times New Roman"/>
          <w:b/>
          <w:color w:val="000000"/>
        </w:rPr>
        <w:t xml:space="preserve">Izsoles objekts: </w:t>
      </w:r>
      <w:r w:rsidR="002A718D">
        <w:rPr>
          <w:rFonts w:ascii="Times New Roman" w:eastAsia="Times New Roman" w:hAnsi="Times New Roman" w:cs="Times New Roman"/>
          <w:color w:val="000000"/>
        </w:rPr>
        <w:t xml:space="preserve">nomas tiesības uz nedzīvojamo telpu </w:t>
      </w:r>
      <w:r w:rsidR="007627FD">
        <w:rPr>
          <w:rFonts w:ascii="Times New Roman" w:eastAsia="Times New Roman" w:hAnsi="Times New Roman" w:cs="Times New Roman"/>
          <w:color w:val="000000"/>
        </w:rPr>
        <w:t xml:space="preserve">daļu, kas atrodas </w:t>
      </w:r>
      <w:proofErr w:type="spellStart"/>
      <w:r w:rsidR="007627FD">
        <w:rPr>
          <w:rFonts w:ascii="Times New Roman" w:eastAsia="Times New Roman" w:hAnsi="Times New Roman" w:cs="Times New Roman"/>
          <w:color w:val="000000"/>
        </w:rPr>
        <w:t>Augšielā</w:t>
      </w:r>
      <w:proofErr w:type="spellEnd"/>
      <w:r w:rsidR="007627FD">
        <w:rPr>
          <w:rFonts w:ascii="Times New Roman" w:eastAsia="Times New Roman" w:hAnsi="Times New Roman" w:cs="Times New Roman"/>
          <w:color w:val="000000"/>
        </w:rPr>
        <w:t xml:space="preserve"> 1, Rīgā (būves  kadastra apzīmējums 0100 037 017 5003), sastāv no telpām:</w:t>
      </w:r>
    </w:p>
    <w:p w14:paraId="2D1985CA" w14:textId="4853E3B4" w:rsidR="00255D3E" w:rsidRDefault="007627FD">
      <w:pPr>
        <w:numPr>
          <w:ilvl w:val="2"/>
          <w:numId w:val="8"/>
        </w:numPr>
        <w:pBdr>
          <w:top w:val="nil"/>
          <w:left w:val="nil"/>
          <w:bottom w:val="nil"/>
          <w:right w:val="nil"/>
          <w:between w:val="nil"/>
        </w:pBdr>
        <w:spacing w:after="0"/>
        <w:jc w:val="both"/>
        <w:rPr>
          <w:rFonts w:ascii="Times" w:eastAsia="Times" w:hAnsi="Times" w:cs="Times"/>
          <w:b/>
          <w:color w:val="000000"/>
        </w:rPr>
      </w:pPr>
      <w:bookmarkStart w:id="2" w:name="_heading=h.30j0zll" w:colFirst="0" w:colLast="0"/>
      <w:bookmarkEnd w:id="2"/>
      <w:r>
        <w:rPr>
          <w:rFonts w:ascii="Times New Roman" w:eastAsia="Times New Roman" w:hAnsi="Times New Roman" w:cs="Times New Roman"/>
          <w:color w:val="000000"/>
        </w:rPr>
        <w:t xml:space="preserve"> </w:t>
      </w:r>
      <w:r>
        <w:rPr>
          <w:rFonts w:ascii="Times New Roman" w:eastAsia="Times New Roman" w:hAnsi="Times New Roman" w:cs="Times New Roman"/>
        </w:rPr>
        <w:t>Kafejnīca</w:t>
      </w:r>
      <w:r>
        <w:rPr>
          <w:rFonts w:ascii="Times" w:eastAsia="Times" w:hAnsi="Times" w:cs="Times"/>
          <w:b/>
          <w:color w:val="000000"/>
        </w:rPr>
        <w:t xml:space="preserve"> </w:t>
      </w:r>
      <w:r>
        <w:rPr>
          <w:rFonts w:ascii="Times New Roman" w:eastAsia="Times New Roman" w:hAnsi="Times New Roman" w:cs="Times New Roman"/>
          <w:b/>
          <w:color w:val="000000"/>
        </w:rPr>
        <w:t xml:space="preserve">(daļa no </w:t>
      </w:r>
      <w:r w:rsidR="00BC2228" w:rsidRPr="006E2468">
        <w:rPr>
          <w:rFonts w:ascii="Times New Roman" w:hAnsi="Times New Roman"/>
          <w:b/>
          <w:color w:val="000000"/>
        </w:rPr>
        <w:t xml:space="preserve">telpas </w:t>
      </w:r>
      <w:r>
        <w:rPr>
          <w:rFonts w:ascii="Times New Roman" w:eastAsia="Times New Roman" w:hAnsi="Times New Roman" w:cs="Times New Roman"/>
          <w:b/>
          <w:color w:val="000000"/>
        </w:rPr>
        <w:t xml:space="preserve">Nr. </w:t>
      </w:r>
      <w:r>
        <w:rPr>
          <w:rFonts w:ascii="Times New Roman" w:eastAsia="Times New Roman" w:hAnsi="Times New Roman" w:cs="Times New Roman"/>
          <w:b/>
        </w:rPr>
        <w:t>118</w:t>
      </w:r>
      <w:r>
        <w:rPr>
          <w:rFonts w:ascii="Times New Roman" w:eastAsia="Times New Roman" w:hAnsi="Times New Roman" w:cs="Times New Roman"/>
          <w:b/>
          <w:color w:val="000000"/>
        </w:rPr>
        <w:t xml:space="preserve">) – </w:t>
      </w:r>
      <w:r>
        <w:rPr>
          <w:rFonts w:ascii="Times New Roman" w:eastAsia="Times New Roman" w:hAnsi="Times New Roman" w:cs="Times New Roman"/>
          <w:b/>
        </w:rPr>
        <w:t>95</w:t>
      </w:r>
      <w:r>
        <w:rPr>
          <w:rFonts w:ascii="Times New Roman" w:eastAsia="Times New Roman" w:hAnsi="Times New Roman" w:cs="Times New Roman"/>
          <w:b/>
          <w:color w:val="000000"/>
        </w:rPr>
        <w:t xml:space="preserve"> m</w:t>
      </w:r>
      <w:r>
        <w:rPr>
          <w:rFonts w:ascii="Times New Roman" w:eastAsia="Times New Roman" w:hAnsi="Times New Roman" w:cs="Times New Roman"/>
          <w:b/>
          <w:color w:val="000000"/>
          <w:vertAlign w:val="superscript"/>
        </w:rPr>
        <w:t>2</w:t>
      </w:r>
      <w:r>
        <w:rPr>
          <w:rFonts w:ascii="Times" w:eastAsia="Times" w:hAnsi="Times" w:cs="Times"/>
          <w:b/>
          <w:color w:val="000000"/>
        </w:rPr>
        <w:t>;</w:t>
      </w:r>
    </w:p>
    <w:p w14:paraId="1B338E11" w14:textId="4B7ACBA8" w:rsidR="00255D3E" w:rsidRDefault="007627FD">
      <w:pPr>
        <w:numPr>
          <w:ilvl w:val="2"/>
          <w:numId w:val="8"/>
        </w:numPr>
        <w:pBdr>
          <w:top w:val="nil"/>
          <w:left w:val="nil"/>
          <w:bottom w:val="nil"/>
          <w:right w:val="nil"/>
          <w:between w:val="nil"/>
        </w:pBdr>
        <w:spacing w:after="0"/>
        <w:jc w:val="both"/>
        <w:rPr>
          <w:rFonts w:ascii="Times" w:eastAsia="Times" w:hAnsi="Times" w:cs="Times"/>
          <w:b/>
        </w:rPr>
      </w:pPr>
      <w:bookmarkStart w:id="3" w:name="_heading=h.gl5tfo58fztq" w:colFirst="0" w:colLast="0"/>
      <w:bookmarkEnd w:id="3"/>
      <w:r>
        <w:rPr>
          <w:rFonts w:ascii="Times" w:eastAsia="Times" w:hAnsi="Times" w:cs="Times"/>
          <w:b/>
        </w:rPr>
        <w:t xml:space="preserve"> </w:t>
      </w:r>
      <w:r>
        <w:rPr>
          <w:rFonts w:ascii="Times New Roman" w:eastAsia="Times New Roman" w:hAnsi="Times New Roman" w:cs="Times New Roman"/>
        </w:rPr>
        <w:t xml:space="preserve">Trauku </w:t>
      </w:r>
      <w:proofErr w:type="spellStart"/>
      <w:r>
        <w:rPr>
          <w:rFonts w:ascii="Times New Roman" w:eastAsia="Times New Roman" w:hAnsi="Times New Roman" w:cs="Times New Roman"/>
        </w:rPr>
        <w:t>mazgātuve</w:t>
      </w:r>
      <w:proofErr w:type="spellEnd"/>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119</w:t>
      </w:r>
      <w:r>
        <w:rPr>
          <w:rFonts w:ascii="Times New Roman" w:eastAsia="Times New Roman" w:hAnsi="Times New Roman" w:cs="Times New Roman"/>
          <w:b/>
        </w:rPr>
        <w:t>) – 10,09 m</w:t>
      </w:r>
      <w:r>
        <w:rPr>
          <w:rFonts w:ascii="Times New Roman" w:eastAsia="Times New Roman" w:hAnsi="Times New Roman" w:cs="Times New Roman"/>
          <w:b/>
          <w:vertAlign w:val="superscript"/>
        </w:rPr>
        <w:t>2</w:t>
      </w:r>
      <w:r>
        <w:rPr>
          <w:rFonts w:ascii="Times" w:eastAsia="Times" w:hAnsi="Times" w:cs="Times"/>
          <w:b/>
        </w:rPr>
        <w:t>;</w:t>
      </w:r>
    </w:p>
    <w:p w14:paraId="2FEDCD3D" w14:textId="40E3CA4B" w:rsidR="00255D3E" w:rsidRDefault="007627FD">
      <w:pPr>
        <w:numPr>
          <w:ilvl w:val="2"/>
          <w:numId w:val="8"/>
        </w:numPr>
        <w:pBdr>
          <w:top w:val="nil"/>
          <w:left w:val="nil"/>
          <w:bottom w:val="nil"/>
          <w:right w:val="nil"/>
          <w:between w:val="nil"/>
        </w:pBdr>
        <w:spacing w:after="0"/>
        <w:jc w:val="both"/>
        <w:rPr>
          <w:rFonts w:ascii="Times" w:eastAsia="Times" w:hAnsi="Times" w:cs="Times"/>
          <w:b/>
        </w:rPr>
      </w:pPr>
      <w:bookmarkStart w:id="4" w:name="_heading=h.ikp1nx8oeogu" w:colFirst="0" w:colLast="0"/>
      <w:bookmarkEnd w:id="4"/>
      <w:r>
        <w:rPr>
          <w:rFonts w:ascii="Times" w:eastAsia="Times" w:hAnsi="Times" w:cs="Times"/>
          <w:b/>
        </w:rPr>
        <w:t xml:space="preserve"> </w:t>
      </w:r>
      <w:r>
        <w:rPr>
          <w:rFonts w:ascii="Times New Roman" w:eastAsia="Times New Roman" w:hAnsi="Times New Roman" w:cs="Times New Roman"/>
        </w:rPr>
        <w:t>Kafejnīcas virtuve</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w:t>
      </w:r>
      <w:r>
        <w:rPr>
          <w:rFonts w:ascii="Times New Roman" w:eastAsia="Times New Roman" w:hAnsi="Times New Roman" w:cs="Times New Roman"/>
          <w:b/>
        </w:rPr>
        <w:t xml:space="preserve"> </w:t>
      </w:r>
      <w:r w:rsidR="00155E25" w:rsidRPr="006E2468">
        <w:rPr>
          <w:rFonts w:ascii="Times New Roman" w:hAnsi="Times New Roman"/>
          <w:b/>
        </w:rPr>
        <w:t>120</w:t>
      </w:r>
      <w:r>
        <w:rPr>
          <w:rFonts w:ascii="Times New Roman" w:eastAsia="Times New Roman" w:hAnsi="Times New Roman" w:cs="Times New Roman"/>
          <w:b/>
        </w:rPr>
        <w:t>) – 54,94 m</w:t>
      </w:r>
      <w:r>
        <w:rPr>
          <w:rFonts w:ascii="Times New Roman" w:eastAsia="Times New Roman" w:hAnsi="Times New Roman" w:cs="Times New Roman"/>
          <w:b/>
          <w:vertAlign w:val="superscript"/>
        </w:rPr>
        <w:t>2</w:t>
      </w:r>
      <w:r>
        <w:rPr>
          <w:rFonts w:ascii="Times" w:eastAsia="Times" w:hAnsi="Times" w:cs="Times"/>
          <w:b/>
        </w:rPr>
        <w:t>;</w:t>
      </w:r>
    </w:p>
    <w:p w14:paraId="53AC536C" w14:textId="7DD4660D" w:rsidR="00255D3E" w:rsidRDefault="007627FD">
      <w:pPr>
        <w:numPr>
          <w:ilvl w:val="2"/>
          <w:numId w:val="8"/>
        </w:numPr>
        <w:pBdr>
          <w:top w:val="nil"/>
          <w:left w:val="nil"/>
          <w:bottom w:val="nil"/>
          <w:right w:val="nil"/>
          <w:between w:val="nil"/>
        </w:pBdr>
        <w:spacing w:after="0"/>
        <w:jc w:val="both"/>
        <w:rPr>
          <w:rFonts w:ascii="Times" w:eastAsia="Times" w:hAnsi="Times" w:cs="Times"/>
          <w:b/>
        </w:rPr>
      </w:pPr>
      <w:r>
        <w:rPr>
          <w:rFonts w:ascii="Times" w:eastAsia="Times" w:hAnsi="Times" w:cs="Times"/>
          <w:b/>
        </w:rPr>
        <w:t xml:space="preserve"> </w:t>
      </w:r>
      <w:r>
        <w:rPr>
          <w:rFonts w:ascii="Times New Roman" w:eastAsia="Times New Roman" w:hAnsi="Times New Roman" w:cs="Times New Roman"/>
        </w:rPr>
        <w:t>Virtuves palīgtelpa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w:t>
      </w:r>
      <w:r>
        <w:rPr>
          <w:rFonts w:ascii="Times New Roman" w:eastAsia="Times New Roman" w:hAnsi="Times New Roman" w:cs="Times New Roman"/>
          <w:b/>
        </w:rPr>
        <w:t xml:space="preserve"> </w:t>
      </w:r>
      <w:r w:rsidR="00155E25" w:rsidRPr="006E2468">
        <w:rPr>
          <w:rFonts w:ascii="Times New Roman" w:hAnsi="Times New Roman"/>
          <w:b/>
        </w:rPr>
        <w:t>121</w:t>
      </w:r>
      <w:r>
        <w:rPr>
          <w:rFonts w:ascii="Times New Roman" w:eastAsia="Times New Roman" w:hAnsi="Times New Roman" w:cs="Times New Roman"/>
          <w:b/>
        </w:rPr>
        <w:t>) – 7,55 m</w:t>
      </w:r>
      <w:r>
        <w:rPr>
          <w:rFonts w:ascii="Times New Roman" w:eastAsia="Times New Roman" w:hAnsi="Times New Roman" w:cs="Times New Roman"/>
          <w:b/>
          <w:vertAlign w:val="superscript"/>
        </w:rPr>
        <w:t>2</w:t>
      </w:r>
      <w:r>
        <w:rPr>
          <w:rFonts w:ascii="Times" w:eastAsia="Times" w:hAnsi="Times" w:cs="Times"/>
          <w:b/>
        </w:rPr>
        <w:t>;</w:t>
      </w:r>
    </w:p>
    <w:p w14:paraId="4420284F" w14:textId="585BF383" w:rsidR="00255D3E" w:rsidRDefault="007627FD">
      <w:pPr>
        <w:numPr>
          <w:ilvl w:val="2"/>
          <w:numId w:val="8"/>
        </w:numPr>
        <w:spacing w:after="0"/>
        <w:jc w:val="both"/>
        <w:rPr>
          <w:rFonts w:ascii="Times" w:eastAsia="Times" w:hAnsi="Times" w:cs="Times"/>
          <w:b/>
        </w:rPr>
      </w:pPr>
      <w:bookmarkStart w:id="5" w:name="_heading=h.bps0ik6cgugx" w:colFirst="0" w:colLast="0"/>
      <w:bookmarkEnd w:id="5"/>
      <w:r>
        <w:rPr>
          <w:rFonts w:ascii="Times New Roman" w:eastAsia="Times New Roman" w:hAnsi="Times New Roman" w:cs="Times New Roman"/>
        </w:rPr>
        <w:t xml:space="preserve"> Apkopšanas inventāra 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122</w:t>
      </w:r>
      <w:r>
        <w:rPr>
          <w:rFonts w:ascii="Times New Roman" w:eastAsia="Times New Roman" w:hAnsi="Times New Roman" w:cs="Times New Roman"/>
          <w:b/>
        </w:rPr>
        <w:t>) – 1,93 m</w:t>
      </w:r>
      <w:r>
        <w:rPr>
          <w:rFonts w:ascii="Times New Roman" w:eastAsia="Times New Roman" w:hAnsi="Times New Roman" w:cs="Times New Roman"/>
          <w:b/>
          <w:vertAlign w:val="superscript"/>
        </w:rPr>
        <w:t>2</w:t>
      </w:r>
      <w:r>
        <w:rPr>
          <w:rFonts w:ascii="Times" w:eastAsia="Times" w:hAnsi="Times" w:cs="Times"/>
          <w:b/>
        </w:rPr>
        <w:t>;</w:t>
      </w:r>
    </w:p>
    <w:p w14:paraId="6365167B" w14:textId="5A99CCEB" w:rsidR="00255D3E" w:rsidRDefault="007627FD">
      <w:pPr>
        <w:numPr>
          <w:ilvl w:val="2"/>
          <w:numId w:val="8"/>
        </w:numPr>
        <w:spacing w:after="0"/>
        <w:jc w:val="both"/>
        <w:rPr>
          <w:rFonts w:ascii="Times" w:eastAsia="Times" w:hAnsi="Times" w:cs="Times"/>
          <w:b/>
        </w:rPr>
      </w:pPr>
      <w:bookmarkStart w:id="6" w:name="_heading=h.ohydq0l30ajq" w:colFirst="0" w:colLast="0"/>
      <w:bookmarkEnd w:id="6"/>
      <w:r>
        <w:rPr>
          <w:rFonts w:ascii="Times" w:eastAsia="Times" w:hAnsi="Times" w:cs="Times"/>
          <w:b/>
        </w:rPr>
        <w:t xml:space="preserve"> </w:t>
      </w:r>
      <w:r>
        <w:rPr>
          <w:rFonts w:ascii="Times New Roman" w:eastAsia="Times New Roman" w:hAnsi="Times New Roman" w:cs="Times New Roman"/>
        </w:rPr>
        <w:t>Priekštelpa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123</w:t>
      </w:r>
      <w:r>
        <w:rPr>
          <w:rFonts w:ascii="Times New Roman" w:eastAsia="Times New Roman" w:hAnsi="Times New Roman" w:cs="Times New Roman"/>
          <w:b/>
        </w:rPr>
        <w:t>) – 5,65 m</w:t>
      </w:r>
      <w:r>
        <w:rPr>
          <w:rFonts w:ascii="Times New Roman" w:eastAsia="Times New Roman" w:hAnsi="Times New Roman" w:cs="Times New Roman"/>
          <w:b/>
          <w:vertAlign w:val="superscript"/>
        </w:rPr>
        <w:t>2</w:t>
      </w:r>
      <w:r>
        <w:rPr>
          <w:rFonts w:ascii="Times" w:eastAsia="Times" w:hAnsi="Times" w:cs="Times"/>
          <w:b/>
        </w:rPr>
        <w:t>;</w:t>
      </w:r>
    </w:p>
    <w:p w14:paraId="3DFACE99" w14:textId="59573587" w:rsidR="00255D3E" w:rsidRDefault="007627FD">
      <w:pPr>
        <w:numPr>
          <w:ilvl w:val="2"/>
          <w:numId w:val="8"/>
        </w:numPr>
        <w:spacing w:after="0"/>
        <w:jc w:val="both"/>
        <w:rPr>
          <w:rFonts w:ascii="Times" w:eastAsia="Times" w:hAnsi="Times" w:cs="Times"/>
          <w:b/>
        </w:rPr>
      </w:pPr>
      <w:bookmarkStart w:id="7" w:name="_heading=h.afo3jyc26w4w" w:colFirst="0" w:colLast="0"/>
      <w:bookmarkEnd w:id="7"/>
      <w:r>
        <w:rPr>
          <w:rFonts w:ascii="Times" w:eastAsia="Times" w:hAnsi="Times" w:cs="Times"/>
          <w:b/>
        </w:rPr>
        <w:t xml:space="preserve"> </w:t>
      </w:r>
      <w:r>
        <w:rPr>
          <w:rFonts w:ascii="Times New Roman" w:eastAsia="Times New Roman" w:hAnsi="Times New Roman" w:cs="Times New Roman"/>
        </w:rPr>
        <w:t>Personāla ģērbtuve</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124</w:t>
      </w:r>
      <w:r>
        <w:rPr>
          <w:rFonts w:ascii="Times New Roman" w:eastAsia="Times New Roman" w:hAnsi="Times New Roman" w:cs="Times New Roman"/>
          <w:b/>
        </w:rPr>
        <w:t>) – 4,36 m</w:t>
      </w:r>
      <w:r>
        <w:rPr>
          <w:rFonts w:ascii="Times New Roman" w:eastAsia="Times New Roman" w:hAnsi="Times New Roman" w:cs="Times New Roman"/>
          <w:b/>
          <w:vertAlign w:val="superscript"/>
        </w:rPr>
        <w:t>2</w:t>
      </w:r>
      <w:r>
        <w:rPr>
          <w:rFonts w:ascii="Times" w:eastAsia="Times" w:hAnsi="Times" w:cs="Times"/>
          <w:b/>
        </w:rPr>
        <w:t>;</w:t>
      </w:r>
    </w:p>
    <w:p w14:paraId="438BEDAD" w14:textId="01AD53F0" w:rsidR="00255D3E" w:rsidRDefault="007627FD">
      <w:pPr>
        <w:numPr>
          <w:ilvl w:val="2"/>
          <w:numId w:val="8"/>
        </w:numPr>
        <w:spacing w:after="0"/>
        <w:jc w:val="both"/>
        <w:rPr>
          <w:rFonts w:ascii="Times" w:eastAsia="Times" w:hAnsi="Times" w:cs="Times"/>
          <w:b/>
        </w:rPr>
      </w:pPr>
      <w:bookmarkStart w:id="8" w:name="_heading=h.pn1kh3e1kc48" w:colFirst="0" w:colLast="0"/>
      <w:bookmarkEnd w:id="8"/>
      <w:r>
        <w:rPr>
          <w:rFonts w:ascii="Times" w:eastAsia="Times" w:hAnsi="Times" w:cs="Times"/>
          <w:b/>
        </w:rPr>
        <w:t xml:space="preserve"> </w:t>
      </w:r>
      <w:r>
        <w:rPr>
          <w:rFonts w:ascii="Times New Roman" w:eastAsia="Times New Roman" w:hAnsi="Times New Roman" w:cs="Times New Roman"/>
        </w:rPr>
        <w:t xml:space="preserve">Personāla </w:t>
      </w:r>
      <w:proofErr w:type="spellStart"/>
      <w:r>
        <w:rPr>
          <w:rFonts w:ascii="Times New Roman" w:eastAsia="Times New Roman" w:hAnsi="Times New Roman" w:cs="Times New Roman"/>
        </w:rPr>
        <w:t>sanmezgls</w:t>
      </w:r>
      <w:proofErr w:type="spellEnd"/>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125</w:t>
      </w:r>
      <w:r>
        <w:rPr>
          <w:rFonts w:ascii="Times New Roman" w:eastAsia="Times New Roman" w:hAnsi="Times New Roman" w:cs="Times New Roman"/>
          <w:b/>
        </w:rPr>
        <w:t>) – 3,47 m</w:t>
      </w:r>
      <w:r>
        <w:rPr>
          <w:rFonts w:ascii="Times New Roman" w:eastAsia="Times New Roman" w:hAnsi="Times New Roman" w:cs="Times New Roman"/>
          <w:b/>
          <w:vertAlign w:val="superscript"/>
        </w:rPr>
        <w:t>2</w:t>
      </w:r>
      <w:r>
        <w:rPr>
          <w:rFonts w:ascii="Times" w:eastAsia="Times" w:hAnsi="Times" w:cs="Times"/>
          <w:b/>
        </w:rPr>
        <w:t>;</w:t>
      </w:r>
    </w:p>
    <w:p w14:paraId="03F9901C" w14:textId="565AB5A0" w:rsidR="002A718D" w:rsidRDefault="007627FD" w:rsidP="006E2468">
      <w:pPr>
        <w:spacing w:after="0"/>
        <w:ind w:left="720"/>
        <w:jc w:val="both"/>
        <w:rPr>
          <w:rFonts w:ascii="Times" w:eastAsia="Times" w:hAnsi="Times" w:cs="Times"/>
          <w:b/>
        </w:rPr>
      </w:pPr>
      <w:r>
        <w:rPr>
          <w:rFonts w:ascii="Times New Roman" w:eastAsia="Times New Roman" w:hAnsi="Times New Roman" w:cs="Times New Roman"/>
          <w:b/>
        </w:rPr>
        <w:t>Kopējā nomājamā platība ir:</w:t>
      </w:r>
      <w:r w:rsidR="002A718D" w:rsidRPr="006E2468">
        <w:rPr>
          <w:rFonts w:ascii="Times New Roman" w:hAnsi="Times New Roman"/>
          <w:b/>
        </w:rPr>
        <w:t xml:space="preserve"> </w:t>
      </w:r>
      <w:r w:rsidR="00155E25" w:rsidRPr="006E2468">
        <w:rPr>
          <w:rFonts w:ascii="Times New Roman" w:hAnsi="Times New Roman"/>
          <w:b/>
        </w:rPr>
        <w:t>182,99</w:t>
      </w:r>
      <w:r w:rsidR="002A718D">
        <w:rPr>
          <w:rFonts w:ascii="Times New Roman" w:eastAsia="Times New Roman" w:hAnsi="Times New Roman" w:cs="Times New Roman"/>
          <w:b/>
        </w:rPr>
        <w:t xml:space="preserve"> </w:t>
      </w:r>
      <w:r w:rsidR="002A718D" w:rsidRPr="006E2468">
        <w:rPr>
          <w:rFonts w:ascii="Times New Roman" w:hAnsi="Times New Roman"/>
          <w:b/>
        </w:rPr>
        <w:t>m</w:t>
      </w:r>
      <w:r w:rsidR="002A718D" w:rsidRPr="006E2468">
        <w:rPr>
          <w:rFonts w:ascii="Times New Roman" w:hAnsi="Times New Roman"/>
          <w:b/>
          <w:vertAlign w:val="superscript"/>
        </w:rPr>
        <w:t>2</w:t>
      </w:r>
      <w:r>
        <w:rPr>
          <w:rFonts w:ascii="Times New Roman" w:eastAsia="Times New Roman" w:hAnsi="Times New Roman" w:cs="Times New Roman"/>
        </w:rPr>
        <w:t xml:space="preserve"> (</w:t>
      </w:r>
      <w:r w:rsidR="002A718D">
        <w:rPr>
          <w:rFonts w:ascii="Times New Roman" w:eastAsia="Times New Roman" w:hAnsi="Times New Roman" w:cs="Times New Roman"/>
        </w:rPr>
        <w:t xml:space="preserve">turpmāk – </w:t>
      </w:r>
      <w:r>
        <w:rPr>
          <w:rFonts w:ascii="Times New Roman" w:eastAsia="Times New Roman" w:hAnsi="Times New Roman" w:cs="Times New Roman"/>
        </w:rPr>
        <w:t>Telpas). Zemes gabala platība proporcionāli Telpu platībai.</w:t>
      </w:r>
    </w:p>
    <w:p w14:paraId="181A2F5B" w14:textId="12890A63" w:rsidR="002A718D" w:rsidRPr="006E2468" w:rsidRDefault="002A718D" w:rsidP="006E2468">
      <w:pPr>
        <w:pStyle w:val="ListParagraph"/>
        <w:numPr>
          <w:ilvl w:val="1"/>
          <w:numId w:val="12"/>
        </w:numPr>
        <w:pBdr>
          <w:top w:val="nil"/>
          <w:left w:val="nil"/>
          <w:bottom w:val="nil"/>
          <w:right w:val="nil"/>
          <w:between w:val="nil"/>
        </w:pBdr>
        <w:shd w:val="clear" w:color="auto" w:fill="FFFFFF"/>
        <w:spacing w:after="0"/>
        <w:jc w:val="both"/>
        <w:rPr>
          <w:rFonts w:ascii="Times New Roman" w:eastAsia="Times New Roman" w:hAnsi="Times New Roman" w:cs="Times New Roman"/>
          <w:b/>
          <w:i/>
          <w:color w:val="000000"/>
        </w:rPr>
      </w:pPr>
      <w:r w:rsidRPr="006E2468">
        <w:rPr>
          <w:rFonts w:ascii="Times New Roman" w:eastAsia="Times New Roman" w:hAnsi="Times New Roman" w:cs="Times New Roman"/>
          <w:b/>
          <w:color w:val="000000"/>
        </w:rPr>
        <w:t>Telpu lietošanas mērķis:</w:t>
      </w:r>
      <w:r w:rsidRPr="006E2468">
        <w:rPr>
          <w:rFonts w:ascii="Times New Roman" w:eastAsia="Times New Roman" w:hAnsi="Times New Roman" w:cs="Times New Roman"/>
          <w:b/>
        </w:rPr>
        <w:t xml:space="preserve"> </w:t>
      </w:r>
      <w:r w:rsidR="007120DF" w:rsidRPr="007120DF">
        <w:rPr>
          <w:rFonts w:ascii="Times New Roman" w:eastAsia="Times New Roman" w:hAnsi="Times New Roman" w:cs="Times New Roman"/>
          <w:bCs/>
        </w:rPr>
        <w:t>Ēdināšanas pakalpojumu nodrošināšana ledus halles darba laikā</w:t>
      </w:r>
      <w:r w:rsidR="007120DF">
        <w:rPr>
          <w:rFonts w:ascii="Times New Roman" w:eastAsia="Times New Roman" w:hAnsi="Times New Roman" w:cs="Times New Roman"/>
          <w:bCs/>
        </w:rPr>
        <w:t>.</w:t>
      </w:r>
    </w:p>
    <w:p w14:paraId="3F977DD7" w14:textId="1DB8E940" w:rsidR="002A718D" w:rsidRPr="006E2468" w:rsidRDefault="007627FD" w:rsidP="006E2468">
      <w:pPr>
        <w:pStyle w:val="ListParagraph"/>
        <w:numPr>
          <w:ilvl w:val="1"/>
          <w:numId w:val="12"/>
        </w:numPr>
        <w:pBdr>
          <w:top w:val="nil"/>
          <w:left w:val="nil"/>
          <w:bottom w:val="nil"/>
          <w:right w:val="nil"/>
          <w:between w:val="nil"/>
        </w:pBdr>
        <w:spacing w:after="0"/>
        <w:jc w:val="both"/>
        <w:rPr>
          <w:rFonts w:ascii="Times New Roman" w:eastAsia="Times New Roman" w:hAnsi="Times New Roman" w:cs="Times New Roman"/>
          <w:i/>
          <w:color w:val="000000"/>
        </w:rPr>
      </w:pPr>
      <w:r w:rsidRPr="006E2468">
        <w:rPr>
          <w:rFonts w:ascii="Times New Roman" w:eastAsia="Times New Roman" w:hAnsi="Times New Roman" w:cs="Times New Roman"/>
          <w:b/>
        </w:rPr>
        <w:t>Telpu grupas</w:t>
      </w:r>
      <w:r w:rsidR="002A718D" w:rsidRPr="006E2468">
        <w:rPr>
          <w:rFonts w:ascii="Times New Roman" w:eastAsia="Times New Roman" w:hAnsi="Times New Roman" w:cs="Times New Roman"/>
          <w:b/>
        </w:rPr>
        <w:t xml:space="preserve"> i</w:t>
      </w:r>
      <w:r w:rsidR="002A718D" w:rsidRPr="006E2468">
        <w:rPr>
          <w:rFonts w:ascii="Times New Roman" w:eastAsia="Times New Roman" w:hAnsi="Times New Roman" w:cs="Times New Roman"/>
          <w:b/>
          <w:color w:val="000000"/>
        </w:rPr>
        <w:t>zsoles sākumcena: EUR</w:t>
      </w:r>
      <w:r w:rsidR="002A718D" w:rsidRPr="006E2468">
        <w:rPr>
          <w:rFonts w:ascii="Times New Roman" w:eastAsia="Times New Roman" w:hAnsi="Times New Roman" w:cs="Times New Roman"/>
          <w:b/>
        </w:rPr>
        <w:t xml:space="preserve"> </w:t>
      </w:r>
      <w:r w:rsidR="00BA2E6D">
        <w:rPr>
          <w:rFonts w:ascii="Times New Roman" w:eastAsia="Times New Roman" w:hAnsi="Times New Roman" w:cs="Times New Roman"/>
          <w:b/>
        </w:rPr>
        <w:t>935</w:t>
      </w:r>
      <w:r w:rsidR="00E162F6">
        <w:rPr>
          <w:rFonts w:ascii="Times New Roman" w:eastAsia="Times New Roman" w:hAnsi="Times New Roman" w:cs="Times New Roman"/>
          <w:b/>
        </w:rPr>
        <w:t>,00</w:t>
      </w:r>
      <w:r w:rsidRPr="006E2468">
        <w:rPr>
          <w:rFonts w:ascii="Times New Roman" w:eastAsia="Times New Roman" w:hAnsi="Times New Roman" w:cs="Times New Roman"/>
          <w:b/>
          <w:color w:val="000000"/>
        </w:rPr>
        <w:t xml:space="preserve"> </w:t>
      </w:r>
      <w:r w:rsidRPr="006E2468">
        <w:rPr>
          <w:rFonts w:ascii="Times New Roman" w:eastAsia="Times New Roman" w:hAnsi="Times New Roman" w:cs="Times New Roman"/>
          <w:color w:val="000000"/>
        </w:rPr>
        <w:t>(</w:t>
      </w:r>
      <w:r w:rsidR="007120DF">
        <w:rPr>
          <w:rFonts w:ascii="Times New Roman" w:eastAsia="Times New Roman" w:hAnsi="Times New Roman" w:cs="Times New Roman"/>
        </w:rPr>
        <w:t>deviņi simti trīsdesmit pieci</w:t>
      </w:r>
      <w:r w:rsidR="002A718D" w:rsidRPr="006E2468">
        <w:rPr>
          <w:rFonts w:ascii="Times New Roman" w:eastAsia="Times New Roman" w:hAnsi="Times New Roman" w:cs="Times New Roman"/>
        </w:rPr>
        <w:t xml:space="preserve"> </w:t>
      </w:r>
      <w:r w:rsidR="002A718D" w:rsidRPr="006E2468">
        <w:rPr>
          <w:rFonts w:ascii="Times New Roman" w:eastAsia="Times New Roman" w:hAnsi="Times New Roman" w:cs="Times New Roman"/>
          <w:color w:val="000000"/>
        </w:rPr>
        <w:t>eiro un</w:t>
      </w:r>
      <w:r w:rsidRPr="006E2468">
        <w:rPr>
          <w:rFonts w:ascii="Times New Roman" w:eastAsia="Times New Roman" w:hAnsi="Times New Roman" w:cs="Times New Roman"/>
          <w:color w:val="000000"/>
        </w:rPr>
        <w:t xml:space="preserve"> </w:t>
      </w:r>
      <w:r w:rsidR="00E162F6">
        <w:rPr>
          <w:rFonts w:ascii="Times New Roman" w:eastAsia="Times New Roman" w:hAnsi="Times New Roman" w:cs="Times New Roman"/>
        </w:rPr>
        <w:t>00</w:t>
      </w:r>
      <w:r w:rsidR="002A718D" w:rsidRPr="006E2468">
        <w:rPr>
          <w:rFonts w:ascii="Times New Roman" w:eastAsia="Times New Roman" w:hAnsi="Times New Roman" w:cs="Times New Roman"/>
          <w:color w:val="000000"/>
        </w:rPr>
        <w:t xml:space="preserve"> centi) bez pievienotās vērtības nodokļa (turpmāk – PVN) </w:t>
      </w:r>
      <w:r w:rsidR="002A718D" w:rsidRPr="006E2468">
        <w:rPr>
          <w:rFonts w:ascii="Times New Roman" w:eastAsia="Times New Roman" w:hAnsi="Times New Roman" w:cs="Times New Roman"/>
          <w:b/>
          <w:color w:val="000000"/>
        </w:rPr>
        <w:t xml:space="preserve">mēnesī. </w:t>
      </w:r>
      <w:r w:rsidR="002A718D" w:rsidRPr="006E2468">
        <w:rPr>
          <w:rFonts w:ascii="Times New Roman" w:eastAsia="Times New Roman" w:hAnsi="Times New Roman" w:cs="Times New Roman"/>
          <w:color w:val="000000"/>
        </w:rPr>
        <w:t>PVN tiek aprēķināts saskaņā ar Latvijas Republikas normatīvajos aktos noteikto likmi.</w:t>
      </w:r>
    </w:p>
    <w:p w14:paraId="31C37B65" w14:textId="589F42C5" w:rsidR="002A718D" w:rsidRPr="008F1774" w:rsidRDefault="002A718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BC2228">
        <w:rPr>
          <w:rFonts w:ascii="Times New Roman" w:eastAsia="Times New Roman" w:hAnsi="Times New Roman" w:cs="Times New Roman"/>
        </w:rPr>
        <w:t>8</w:t>
      </w:r>
      <w:r>
        <w:rPr>
          <w:rFonts w:ascii="Times New Roman" w:eastAsia="Times New Roman" w:hAnsi="Times New Roman" w:cs="Times New Roman"/>
        </w:rPr>
        <w:t>0</w:t>
      </w:r>
      <w:r>
        <w:rPr>
          <w:rFonts w:ascii="Times New Roman" w:eastAsia="Times New Roman" w:hAnsi="Times New Roman" w:cs="Times New Roman"/>
          <w:color w:val="000000"/>
        </w:rPr>
        <w:t>,00  (</w:t>
      </w:r>
      <w:r w:rsidR="00BC2228" w:rsidRPr="006E2468">
        <w:rPr>
          <w:rFonts w:ascii="Times New Roman" w:hAnsi="Times New Roman"/>
        </w:rPr>
        <w:t>astoņ</w:t>
      </w:r>
      <w:r>
        <w:rPr>
          <w:rFonts w:ascii="Times New Roman" w:eastAsia="Times New Roman" w:hAnsi="Times New Roman" w:cs="Times New Roman"/>
        </w:rPr>
        <w:t>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 xml:space="preserve">telpu </w:t>
      </w:r>
      <w:r w:rsidR="007627FD">
        <w:rPr>
          <w:rFonts w:ascii="Times New Roman" w:eastAsia="Times New Roman" w:hAnsi="Times New Roman" w:cs="Times New Roman"/>
        </w:rPr>
        <w:t>grupu</w:t>
      </w:r>
      <w:r>
        <w:rPr>
          <w:rFonts w:ascii="Times New Roman" w:eastAsia="Times New Roman" w:hAnsi="Times New Roman" w:cs="Times New Roman"/>
          <w:color w:val="000000"/>
        </w:rPr>
        <w:t xml:space="preserve"> mēnesī.</w:t>
      </w:r>
    </w:p>
    <w:p w14:paraId="44493A3A" w14:textId="145AF2FD" w:rsidR="002A718D" w:rsidRPr="006E2468" w:rsidRDefault="002A718D" w:rsidP="006E2468">
      <w:pPr>
        <w:pStyle w:val="ListParagraph"/>
        <w:numPr>
          <w:ilvl w:val="1"/>
          <w:numId w:val="12"/>
        </w:numPr>
        <w:pBdr>
          <w:top w:val="nil"/>
          <w:left w:val="nil"/>
          <w:bottom w:val="nil"/>
          <w:right w:val="nil"/>
          <w:between w:val="nil"/>
        </w:pBdr>
        <w:spacing w:after="0"/>
        <w:jc w:val="both"/>
        <w:rPr>
          <w:rFonts w:ascii="Times New Roman" w:eastAsia="Times New Roman" w:hAnsi="Times New Roman" w:cs="Times New Roman"/>
          <w:i/>
          <w:color w:val="000000"/>
        </w:rPr>
      </w:pPr>
      <w:r w:rsidRPr="006E2468">
        <w:rPr>
          <w:rFonts w:ascii="Times New Roman" w:eastAsia="Times New Roman" w:hAnsi="Times New Roman" w:cs="Times New Roman"/>
          <w:b/>
          <w:color w:val="000000"/>
        </w:rPr>
        <w:t>Telpu nomas termiņš:</w:t>
      </w:r>
      <w:r w:rsidRPr="006E2468">
        <w:rPr>
          <w:rFonts w:ascii="Times New Roman" w:eastAsia="Times New Roman" w:hAnsi="Times New Roman" w:cs="Times New Roman"/>
          <w:color w:val="000000"/>
        </w:rPr>
        <w:t xml:space="preserve"> </w:t>
      </w:r>
      <w:r w:rsidR="007120DF">
        <w:rPr>
          <w:rFonts w:ascii="Times New Roman" w:eastAsia="Times New Roman" w:hAnsi="Times New Roman" w:cs="Times New Roman"/>
        </w:rPr>
        <w:t>5 (pieci</w:t>
      </w:r>
      <w:r w:rsidRPr="006E2468">
        <w:rPr>
          <w:rFonts w:ascii="Times New Roman" w:eastAsia="Times New Roman" w:hAnsi="Times New Roman" w:cs="Times New Roman"/>
          <w:color w:val="000000"/>
        </w:rPr>
        <w:t>) gadi.</w:t>
      </w:r>
    </w:p>
    <w:p w14:paraId="484B938B" w14:textId="2F38762F" w:rsidR="002A718D" w:rsidRDefault="007627F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Telpas tiek </w:t>
      </w:r>
      <w:r>
        <w:rPr>
          <w:rFonts w:ascii="Times New Roman" w:eastAsia="Times New Roman" w:hAnsi="Times New Roman" w:cs="Times New Roman"/>
          <w:b/>
          <w:color w:val="000000"/>
        </w:rPr>
        <w:t xml:space="preserve">nodotas nomā bez aprīkojuma, iekārtām, mēbelēm un citiem elementiem. Kvalitatīva pakalpojuma nodrošināšanai </w:t>
      </w:r>
      <w:r w:rsidR="002A718D">
        <w:rPr>
          <w:rFonts w:ascii="Times New Roman" w:eastAsia="Times New Roman" w:hAnsi="Times New Roman" w:cs="Times New Roman"/>
          <w:b/>
          <w:color w:val="000000"/>
        </w:rPr>
        <w:t>Pretendentam nepieciešamie ieguldījumi</w:t>
      </w:r>
      <w:r w:rsidR="002A718D">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r>
        <w:rPr>
          <w:rFonts w:ascii="Times New Roman" w:eastAsia="Times New Roman" w:hAnsi="Times New Roman" w:cs="Times New Roman"/>
          <w:color w:val="000000"/>
        </w:rPr>
        <w:t xml:space="preserve">Nepieciešamības gadījumā, </w:t>
      </w:r>
      <w:r>
        <w:rPr>
          <w:rFonts w:ascii="Times New Roman" w:eastAsia="Times New Roman" w:hAnsi="Times New Roman" w:cs="Times New Roman"/>
        </w:rPr>
        <w:t>Nomniekam par saviem līdzekļiem jāizveido ar Iznomātāju saskaņotu  Telpas Nr.118 norobežojošu elementu (sieniņu, sētiņu).</w:t>
      </w:r>
    </w:p>
    <w:p w14:paraId="241AB0DC" w14:textId="77777777" w:rsidR="00255D3E" w:rsidRDefault="007627F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Sabiedrība atsevišķu pasākumu norises nodrošināšanai var noteikt ierobežojumus piekļūšanai Telpām un darbībai. Par ierobežojuma laiku un noteikumiem Telpu nomnieks tiek savlaicīgi informēts. Šajā gadījumā nomas maksa netiek aprēķināta par laika periodu, kad nomniekam ir liegta iespēja lietot Telpas.</w:t>
      </w:r>
    </w:p>
    <w:p w14:paraId="1668187C" w14:textId="763400DF" w:rsidR="002A718D" w:rsidRDefault="007627FD"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Papildus</w:t>
      </w:r>
      <w:r w:rsidR="002A718D">
        <w:rPr>
          <w:rFonts w:ascii="Times New Roman" w:eastAsia="Times New Roman" w:hAnsi="Times New Roman" w:cs="Times New Roman"/>
          <w:color w:val="000000"/>
        </w:rPr>
        <w:t xml:space="preserve"> Telpu nomas maksai nomnieks maksā apsaimniekošanas maksu, maksu par  komunālajiem un citiem pakalpojumiem (piemēram, sakaru pakalpojumiem), ja Sabiedrība šādus pakalpojumus nodrošina.</w:t>
      </w:r>
    </w:p>
    <w:p w14:paraId="3280107C" w14:textId="44127255" w:rsidR="002A718D" w:rsidRPr="00406EBE" w:rsidRDefault="002A718D"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Nomniekam nav tiesību nodot </w:t>
      </w:r>
      <w:r w:rsidR="007627FD">
        <w:rPr>
          <w:rFonts w:ascii="Times New Roman" w:eastAsia="Times New Roman" w:hAnsi="Times New Roman" w:cs="Times New Roman"/>
          <w:color w:val="000000"/>
        </w:rPr>
        <w:t>Telpas</w:t>
      </w:r>
      <w:r>
        <w:rPr>
          <w:rFonts w:ascii="Times New Roman" w:eastAsia="Times New Roman" w:hAnsi="Times New Roman" w:cs="Times New Roman"/>
          <w:color w:val="000000"/>
        </w:rPr>
        <w:t xml:space="preserve"> vai to daļu apakšnomā trešajām personām.</w:t>
      </w:r>
    </w:p>
    <w:p w14:paraId="6251F312" w14:textId="078D6AA6" w:rsidR="00406EBE" w:rsidRDefault="00406EBE"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Ja nepieciešams, Nomniekam ir iespējams nomāt papildus arī telpas Nr.118 atlikušo daļu (papildus 93.7m</w:t>
      </w:r>
      <w:r w:rsidRPr="00406EBE">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par cenu EUR </w:t>
      </w:r>
      <w:r w:rsidR="005334BC">
        <w:rPr>
          <w:rFonts w:ascii="Times New Roman" w:eastAsia="Times New Roman" w:hAnsi="Times New Roman" w:cs="Times New Roman"/>
          <w:color w:val="000000"/>
        </w:rPr>
        <w:t>5.11</w:t>
      </w:r>
      <w:r>
        <w:rPr>
          <w:rFonts w:ascii="Times New Roman" w:eastAsia="Times New Roman" w:hAnsi="Times New Roman" w:cs="Times New Roman"/>
          <w:color w:val="000000"/>
        </w:rPr>
        <w:t xml:space="preserve"> bez pievienotās vērtības nodokļa kvadrātmetrā mēnesī.</w:t>
      </w:r>
    </w:p>
    <w:p w14:paraId="76052ACD" w14:textId="1DAD034B" w:rsidR="002A718D" w:rsidRPr="00BC2228" w:rsidRDefault="002A718D" w:rsidP="006E2468">
      <w:pPr>
        <w:numPr>
          <w:ilvl w:val="1"/>
          <w:numId w:val="12"/>
        </w:numPr>
        <w:pBdr>
          <w:top w:val="nil"/>
          <w:left w:val="nil"/>
          <w:bottom w:val="nil"/>
          <w:right w:val="nil"/>
          <w:between w:val="nil"/>
        </w:pBdr>
        <w:spacing w:after="0"/>
        <w:ind w:hanging="56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w:t>
      </w:r>
      <w:r w:rsidR="007627FD">
        <w:rPr>
          <w:rFonts w:ascii="Times New Roman" w:eastAsia="Times New Roman" w:hAnsi="Times New Roman" w:cs="Times New Roman"/>
          <w:color w:val="000000"/>
        </w:rPr>
        <w:t>objektu</w:t>
      </w:r>
      <w:r>
        <w:rPr>
          <w:rFonts w:ascii="Times New Roman" w:eastAsia="Times New Roman" w:hAnsi="Times New Roman" w:cs="Times New Roman"/>
          <w:color w:val="000000"/>
        </w:rPr>
        <w:t xml:space="preserve">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hyperlink r:id="rId8" w:history="1">
        <w:r w:rsidR="00BC2228" w:rsidRPr="003F6BD9">
          <w:rPr>
            <w:rStyle w:val="Hyperlink"/>
            <w:rFonts w:ascii="Times New Roman" w:eastAsia="Times New Roman" w:hAnsi="Times New Roman" w:cs="Times New Roman"/>
          </w:rPr>
          <w:t>karlis.trankalis@lnsc.lv</w:t>
        </w:r>
      </w:hyperlink>
      <w:r w:rsidR="00BC2228">
        <w:rPr>
          <w:rFonts w:ascii="Times New Roman" w:eastAsia="Times New Roman" w:hAnsi="Times New Roman" w:cs="Times New Roman"/>
        </w:rPr>
        <w:t>.</w:t>
      </w:r>
    </w:p>
    <w:p w14:paraId="3F47FECC" w14:textId="77777777" w:rsidR="002A718D" w:rsidRDefault="002A718D" w:rsidP="002A718D">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4806A98E"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42A3976F" w14:textId="48439674"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9" w:name="_heading=h.1fob9te" w:colFirst="0" w:colLast="0"/>
      <w:bookmarkEnd w:id="9"/>
      <w:r>
        <w:rPr>
          <w:rFonts w:ascii="Times New Roman" w:eastAsia="Times New Roman" w:hAnsi="Times New Roman" w:cs="Times New Roman"/>
          <w:color w:val="000000"/>
        </w:rPr>
        <w:t xml:space="preserve">Sludinājumu par izsoli un nolikumu Sabiedrība publicē savā mājaslapas internetā </w:t>
      </w:r>
      <w:hyperlink r:id="rId9" w:history="1">
        <w:r w:rsidR="00155E25" w:rsidRPr="000E3FC5">
          <w:rPr>
            <w:rStyle w:val="Hyperlink"/>
            <w:rFonts w:ascii="Times New Roman" w:eastAsia="Times New Roman" w:hAnsi="Times New Roman" w:cs="Times New Roman"/>
          </w:rPr>
          <w:t>www.lnsc.lv</w:t>
        </w:r>
      </w:hyperlink>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sadaļas „</w:t>
      </w:r>
      <w:r w:rsidR="00155E25">
        <w:rPr>
          <w:rFonts w:ascii="Times New Roman" w:eastAsia="Times New Roman" w:hAnsi="Times New Roman" w:cs="Times New Roman"/>
          <w:color w:val="000000"/>
        </w:rPr>
        <w:t>Par mums</w:t>
      </w:r>
      <w:r>
        <w:rPr>
          <w:rFonts w:ascii="Times New Roman" w:eastAsia="Times New Roman" w:hAnsi="Times New Roman" w:cs="Times New Roman"/>
          <w:color w:val="000000"/>
        </w:rPr>
        <w:t>” apakš</w:t>
      </w:r>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sadaļā “</w:t>
      </w:r>
      <w:r w:rsidR="00155E25">
        <w:rPr>
          <w:rFonts w:ascii="Times New Roman" w:eastAsia="Times New Roman" w:hAnsi="Times New Roman" w:cs="Times New Roman"/>
          <w:color w:val="000000"/>
        </w:rPr>
        <w:t>Iepirkumi un izsoles</w:t>
      </w:r>
      <w:r>
        <w:rPr>
          <w:rFonts w:ascii="Times New Roman" w:eastAsia="Times New Roman" w:hAnsi="Times New Roman" w:cs="Times New Roman"/>
          <w:color w:val="000000"/>
        </w:rPr>
        <w:t>”.</w:t>
      </w:r>
    </w:p>
    <w:p w14:paraId="18F557EA"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173A76A4" w14:textId="77777777" w:rsidR="002A718D" w:rsidRDefault="002A718D" w:rsidP="002A718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38E621C2"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FA9E172" w14:textId="7823B844"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sidRPr="006E2468">
        <w:rPr>
          <w:rFonts w:ascii="Times New Roman" w:hAnsi="Times New Roman"/>
        </w:rPr>
        <w:t xml:space="preserve"> </w:t>
      </w:r>
      <w:r w:rsidR="00155E25" w:rsidRPr="006E2468">
        <w:rPr>
          <w:rFonts w:ascii="Times New Roman" w:hAnsi="Times New Roman"/>
        </w:rPr>
        <w:t>15</w:t>
      </w:r>
      <w:r w:rsidRPr="006E2468">
        <w:rPr>
          <w:rFonts w:ascii="Times New Roman" w:hAnsi="Times New Roman"/>
        </w:rPr>
        <w:t>.</w:t>
      </w:r>
      <w:r w:rsidRPr="008F1774">
        <w:rPr>
          <w:rFonts w:ascii="Times New Roman" w:eastAsia="Times New Roman" w:hAnsi="Times New Roman" w:cs="Times New Roman"/>
        </w:rPr>
        <w:t>1</w:t>
      </w:r>
      <w:r w:rsidR="00155E25">
        <w:rPr>
          <w:rFonts w:ascii="Times New Roman" w:eastAsia="Times New Roman" w:hAnsi="Times New Roman" w:cs="Times New Roman"/>
        </w:rPr>
        <w:t>2</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sidRPr="006E2468">
        <w:rPr>
          <w:rFonts w:ascii="Times New Roman" w:hAnsi="Times New Roman"/>
        </w:rPr>
        <w:t xml:space="preserve"> </w:t>
      </w:r>
      <w:r w:rsidR="00155E25" w:rsidRPr="006E2468">
        <w:rPr>
          <w:rFonts w:ascii="Times New Roman" w:hAnsi="Times New Roman"/>
        </w:rPr>
        <w:t>15</w:t>
      </w:r>
      <w:r w:rsidRPr="006E2468">
        <w:rPr>
          <w:rFonts w:ascii="Times New Roman" w:hAnsi="Times New Roman"/>
        </w:rPr>
        <w:t>.</w:t>
      </w:r>
      <w:r w:rsidRPr="008F1774">
        <w:rPr>
          <w:rFonts w:ascii="Times New Roman" w:eastAsia="Times New Roman" w:hAnsi="Times New Roman" w:cs="Times New Roman"/>
        </w:rPr>
        <w:t>1</w:t>
      </w:r>
      <w:r w:rsidR="00155E25">
        <w:rPr>
          <w:rFonts w:ascii="Times New Roman" w:eastAsia="Times New Roman" w:hAnsi="Times New Roman" w:cs="Times New Roman"/>
        </w:rPr>
        <w:t>2</w:t>
      </w:r>
      <w:r w:rsidRPr="008F1774">
        <w:rPr>
          <w:rFonts w:ascii="Times New Roman" w:eastAsia="Times New Roman" w:hAnsi="Times New Roman" w:cs="Times New Roman"/>
        </w:rPr>
        <w:t>.2023</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Pr="008F1774">
        <w:rPr>
          <w:rFonts w:ascii="Times New Roman" w:eastAsia="Times New Roman" w:hAnsi="Times New Roman" w:cs="Times New Roman"/>
          <w:b/>
        </w:rPr>
        <w:t>1:30</w:t>
      </w:r>
      <w:r w:rsidRPr="006E2468">
        <w:rPr>
          <w:rFonts w:ascii="Times New Roman" w:hAnsi="Times New Roman"/>
          <w:b/>
        </w:rPr>
        <w:t>.</w:t>
      </w:r>
      <w:r>
        <w:rPr>
          <w:rFonts w:ascii="Times New Roman" w:eastAsia="Times New Roman" w:hAnsi="Times New Roman" w:cs="Times New Roman"/>
          <w:color w:val="000000"/>
        </w:rPr>
        <w:t xml:space="preserve"> </w:t>
      </w:r>
    </w:p>
    <w:p w14:paraId="633AC7AD"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610B1C06" w14:textId="77777777" w:rsidR="002A718D" w:rsidRDefault="002A718D" w:rsidP="006E246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23F0CC4" w14:textId="77777777" w:rsidR="002A718D" w:rsidRDefault="002A718D" w:rsidP="002A718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47D974F9" w14:textId="77777777" w:rsidR="002A718D" w:rsidRDefault="002A718D" w:rsidP="006E246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7C695005"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6F2FBF4F"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5CB1E55"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2C575442" w14:textId="77777777" w:rsidR="002A718D" w:rsidRDefault="002A718D" w:rsidP="006E246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2D48365A" w14:textId="24A7B443" w:rsidR="002A718D" w:rsidRDefault="006E2468" w:rsidP="006E2468">
      <w:pPr>
        <w:pBdr>
          <w:top w:val="nil"/>
          <w:left w:val="nil"/>
          <w:bottom w:val="nil"/>
          <w:right w:val="nil"/>
          <w:between w:val="nil"/>
        </w:pBdr>
        <w:spacing w:after="0"/>
        <w:ind w:left="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4.3. </w:t>
      </w:r>
      <w:r w:rsidR="002A718D">
        <w:rPr>
          <w:rFonts w:ascii="Times New Roman" w:eastAsia="Times New Roman" w:hAnsi="Times New Roman" w:cs="Times New Roman"/>
          <w:color w:val="000000"/>
        </w:rPr>
        <w:t>Pretendents var iesniegt vienu piedāvājuma variantu.</w:t>
      </w:r>
    </w:p>
    <w:p w14:paraId="4659F462" w14:textId="53011457" w:rsidR="002A718D" w:rsidRDefault="006E2468" w:rsidP="006E2468">
      <w:pPr>
        <w:pBdr>
          <w:top w:val="nil"/>
          <w:left w:val="nil"/>
          <w:bottom w:val="nil"/>
          <w:right w:val="nil"/>
          <w:between w:val="nil"/>
        </w:pBdr>
        <w:spacing w:after="0"/>
        <w:ind w:left="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4.4. </w:t>
      </w:r>
      <w:r w:rsidR="002A718D">
        <w:rPr>
          <w:rFonts w:ascii="Times New Roman" w:eastAsia="Times New Roman" w:hAnsi="Times New Roman" w:cs="Times New Roman"/>
          <w:color w:val="000000"/>
        </w:rPr>
        <w:t xml:space="preserve">Piedāvājumam jābūt spēkā vismaz </w:t>
      </w:r>
      <w:r w:rsidR="007627FD">
        <w:rPr>
          <w:rFonts w:ascii="Times New Roman" w:eastAsia="Times New Roman" w:hAnsi="Times New Roman" w:cs="Times New Roman"/>
          <w:color w:val="000000"/>
        </w:rPr>
        <w:t>3 (trīs) mēnešus</w:t>
      </w:r>
      <w:r w:rsidR="002A718D">
        <w:rPr>
          <w:rFonts w:ascii="Times New Roman" w:eastAsia="Times New Roman" w:hAnsi="Times New Roman" w:cs="Times New Roman"/>
          <w:color w:val="000000"/>
        </w:rPr>
        <w:t xml:space="preserve"> no piedāvājuma atvēršanas brīža.</w:t>
      </w:r>
    </w:p>
    <w:p w14:paraId="04013DB4" w14:textId="30886F36" w:rsidR="002A718D" w:rsidRPr="006E2468" w:rsidRDefault="002A718D" w:rsidP="006E2468">
      <w:pPr>
        <w:pStyle w:val="ListParagraph"/>
        <w:numPr>
          <w:ilvl w:val="1"/>
          <w:numId w:val="13"/>
        </w:numPr>
        <w:pBdr>
          <w:top w:val="nil"/>
          <w:left w:val="nil"/>
          <w:bottom w:val="nil"/>
          <w:right w:val="nil"/>
          <w:between w:val="nil"/>
        </w:pBdr>
        <w:spacing w:after="0"/>
        <w:jc w:val="both"/>
        <w:rPr>
          <w:rFonts w:ascii="Times New Roman" w:eastAsia="Times New Roman" w:hAnsi="Times New Roman" w:cs="Times New Roman"/>
          <w:b/>
          <w:i/>
          <w:color w:val="000000"/>
        </w:rPr>
      </w:pPr>
      <w:r w:rsidRPr="006E2468">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3EA8DDA9"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6F4C69DE"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618662CE" w14:textId="508C565A"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sidRPr="006E2468">
        <w:rPr>
          <w:rFonts w:ascii="Times New Roman" w:hAnsi="Times New Roman"/>
          <w:b/>
          <w:color w:val="000000"/>
        </w:rPr>
        <w:t xml:space="preserve"> </w:t>
      </w:r>
      <w:r>
        <w:rPr>
          <w:rFonts w:ascii="Times New Roman" w:eastAsia="Times New Roman" w:hAnsi="Times New Roman" w:cs="Times New Roman"/>
          <w:b/>
          <w:color w:val="000000"/>
        </w:rPr>
        <w:t xml:space="preserve">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7B896E18" w14:textId="1C8C7F01"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w:t>
      </w:r>
      <w:r w:rsidR="00155E25" w:rsidRPr="00155E25">
        <w:rPr>
          <w:rFonts w:ascii="Times New Roman" w:eastAsia="Times New Roman" w:hAnsi="Times New Roman" w:cs="Times New Roman"/>
          <w:b/>
          <w:color w:val="000000"/>
        </w:rPr>
        <w:t xml:space="preserve">Nr.118, Nr. 119, Nr.120, Nr.121, Nr. 122, Nr. 123, Nr. 124, Nr. 125 </w:t>
      </w:r>
      <w:r>
        <w:rPr>
          <w:rFonts w:ascii="Times New Roman" w:eastAsia="Times New Roman" w:hAnsi="Times New Roman" w:cs="Times New Roman"/>
          <w:b/>
          <w:color w:val="000000"/>
        </w:rPr>
        <w:t xml:space="preserve">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 Rīgā ar kopējo platību</w:t>
      </w:r>
      <w:r w:rsidR="00155E25" w:rsidRPr="00155E25">
        <w:rPr>
          <w:rFonts w:ascii="Times New Roman" w:eastAsia="Times New Roman" w:hAnsi="Times New Roman" w:cs="Times New Roman"/>
          <w:b/>
          <w:color w:val="000000"/>
        </w:rPr>
        <w:t xml:space="preserve"> </w:t>
      </w:r>
      <w:r w:rsidR="00155E25" w:rsidRPr="006E2468">
        <w:rPr>
          <w:rFonts w:ascii="Times New Roman" w:hAnsi="Times New Roman"/>
          <w:b/>
          <w:color w:val="000000"/>
        </w:rPr>
        <w:t>182,99 m2</w:t>
      </w:r>
      <w:r>
        <w:rPr>
          <w:rFonts w:ascii="Times New Roman" w:eastAsia="Times New Roman" w:hAnsi="Times New Roman" w:cs="Times New Roman"/>
          <w:b/>
          <w:color w:val="000000"/>
        </w:rPr>
        <w:t>, izsoles identifikācijas Nr</w:t>
      </w:r>
      <w:r w:rsidRPr="006E2468">
        <w:rPr>
          <w:rFonts w:ascii="Times New Roman" w:hAnsi="Times New Roman"/>
          <w:b/>
          <w:color w:val="000000"/>
          <w:shd w:val="clear" w:color="auto" w:fill="EFEFEF"/>
        </w:rPr>
        <w:t>.</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w:t>
      </w:r>
      <w:r w:rsidR="00155E25">
        <w:rPr>
          <w:rFonts w:ascii="Times New Roman" w:eastAsia="Times New Roman" w:hAnsi="Times New Roman" w:cs="Times New Roman"/>
          <w:b/>
          <w:shd w:val="clear" w:color="auto" w:fill="EFEFEF"/>
        </w:rPr>
        <w:t>4</w:t>
      </w:r>
      <w:r>
        <w:rPr>
          <w:rFonts w:ascii="Times New Roman" w:eastAsia="Times New Roman" w:hAnsi="Times New Roman" w:cs="Times New Roman"/>
          <w:b/>
          <w:color w:val="000000"/>
          <w:shd w:val="clear" w:color="auto" w:fill="EFEFEF"/>
        </w:rPr>
        <w:t>”</w:t>
      </w:r>
    </w:p>
    <w:p w14:paraId="6251992F" w14:textId="77777777"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F6E93B0" w14:textId="77777777"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24AB32"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19C8522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503F2AA"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738145D1"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41606214" w14:textId="77777777" w:rsidR="002A718D" w:rsidRDefault="002A718D" w:rsidP="002A718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99F7C8C"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6679D42F" w14:textId="64413F7E"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Rakstiska izsole (pretendentu piedāvājumu atvēršana) notiks</w:t>
      </w:r>
      <w:r w:rsidRPr="006E2468">
        <w:rPr>
          <w:rFonts w:ascii="Times New Roman" w:hAnsi="Times New Roman"/>
        </w:rPr>
        <w:t xml:space="preserve"> </w:t>
      </w:r>
      <w:r w:rsidR="00155E25">
        <w:rPr>
          <w:rFonts w:ascii="Times New Roman" w:eastAsia="Times New Roman" w:hAnsi="Times New Roman" w:cs="Times New Roman"/>
        </w:rPr>
        <w:t>15</w:t>
      </w:r>
      <w:r w:rsidRPr="008F1774">
        <w:rPr>
          <w:rFonts w:ascii="Times New Roman" w:eastAsia="Times New Roman" w:hAnsi="Times New Roman" w:cs="Times New Roman"/>
        </w:rPr>
        <w:t>.1</w:t>
      </w:r>
      <w:r w:rsidR="00155E25">
        <w:rPr>
          <w:rFonts w:ascii="Times New Roman" w:eastAsia="Times New Roman" w:hAnsi="Times New Roman" w:cs="Times New Roman"/>
        </w:rPr>
        <w:t>2</w:t>
      </w:r>
      <w:r w:rsidRPr="008F1774">
        <w:rPr>
          <w:rFonts w:ascii="Times New Roman" w:eastAsia="Times New Roman" w:hAnsi="Times New Roman" w:cs="Times New Roman"/>
        </w:rPr>
        <w:t>.2023</w:t>
      </w:r>
      <w:r w:rsidRPr="006E2468">
        <w:rPr>
          <w:rFonts w:ascii="Times New Roman" w:hAnsi="Times New Roman"/>
          <w:b/>
        </w:rPr>
        <w:t>.</w:t>
      </w:r>
      <w:r w:rsidRPr="008F1774">
        <w:rPr>
          <w:rFonts w:ascii="Times New Roman" w:eastAsia="Times New Roman" w:hAnsi="Times New Roman" w:cs="Times New Roman"/>
          <w:b/>
          <w:color w:val="000000"/>
        </w:rPr>
        <w:t xml:space="preserve"> plkst. 1</w:t>
      </w:r>
      <w:r w:rsidRPr="008F1774">
        <w:rPr>
          <w:rFonts w:ascii="Times New Roman" w:eastAsia="Times New Roman" w:hAnsi="Times New Roman" w:cs="Times New Roman"/>
          <w:b/>
        </w:rPr>
        <w:t>1</w:t>
      </w:r>
      <w:r w:rsidRPr="006E2468">
        <w:rPr>
          <w:rFonts w:ascii="Times New Roman" w:hAnsi="Times New Roman"/>
          <w:b/>
        </w:rPr>
        <w:t>:</w:t>
      </w:r>
      <w:r w:rsidRPr="008F1774">
        <w:rPr>
          <w:rFonts w:ascii="Times New Roman" w:eastAsia="Times New Roman" w:hAnsi="Times New Roman" w:cs="Times New Roman"/>
          <w:b/>
        </w:rPr>
        <w:t>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6ACDFA4B"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7B080CAC"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7EDB2561"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38360708"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BB87D13"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3FA2FA19" w14:textId="77777777" w:rsidR="002A718D" w:rsidRDefault="002A718D" w:rsidP="006E2468">
      <w:pPr>
        <w:numPr>
          <w:ilvl w:val="1"/>
          <w:numId w:val="13"/>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A6173C3"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37A2E226"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7ECA8B44"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3B4DAA23"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2D84D310"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5BA1D830"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6AEF9F4C"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5BF1C1A"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FA5BDBB" w14:textId="77777777" w:rsidR="002A718D" w:rsidRDefault="002A718D" w:rsidP="006E246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46C6FD2" w14:textId="77777777" w:rsidR="002A718D" w:rsidRDefault="002A718D" w:rsidP="006E246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2F0AB0AB"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82860BE"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501443F2"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347F7C79" w14:textId="77777777" w:rsidR="002A718D" w:rsidRDefault="002A718D" w:rsidP="006E246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9D6F478" w14:textId="77777777" w:rsidR="002A718D" w:rsidRDefault="002A718D" w:rsidP="006E246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66D5025" w14:textId="77777777" w:rsidR="002A718D" w:rsidRDefault="002A718D" w:rsidP="006E246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AA89042"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7FB2EE4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E6BB30C"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54C08F1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A3DC32F" w14:textId="77777777" w:rsidR="002A718D" w:rsidRDefault="002A718D" w:rsidP="002A718D">
      <w:pPr>
        <w:spacing w:after="0"/>
        <w:jc w:val="both"/>
        <w:rPr>
          <w:rFonts w:ascii="Times New Roman" w:eastAsia="Times New Roman" w:hAnsi="Times New Roman" w:cs="Times New Roman"/>
          <w:b/>
          <w:i/>
        </w:rPr>
      </w:pPr>
    </w:p>
    <w:p w14:paraId="2E75E8DF"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Nomas līguma noslēgšana</w:t>
      </w:r>
    </w:p>
    <w:p w14:paraId="7C738428"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76A1E7DE"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3C491ADF"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5B98B427"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C441F87" w14:textId="7F849091" w:rsidR="002A718D" w:rsidRPr="006E2468" w:rsidRDefault="002A718D" w:rsidP="006E2468">
      <w:pPr>
        <w:numPr>
          <w:ilvl w:val="1"/>
          <w:numId w:val="13"/>
        </w:numPr>
        <w:pBdr>
          <w:top w:val="nil"/>
          <w:left w:val="nil"/>
          <w:bottom w:val="nil"/>
          <w:right w:val="nil"/>
          <w:between w:val="nil"/>
        </w:pBdr>
        <w:spacing w:after="0"/>
        <w:ind w:left="426" w:hanging="426"/>
        <w:jc w:val="both"/>
        <w:rPr>
          <w:rFonts w:ascii="Times New Roman" w:hAnsi="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1">
        <w:r w:rsidR="00155E25">
          <w:rPr>
            <w:rFonts w:ascii="Times New Roman" w:eastAsia="Times New Roman" w:hAnsi="Times New Roman" w:cs="Times New Roman"/>
            <w:color w:val="0563C1"/>
            <w:u w:val="single"/>
          </w:rPr>
          <w:t>lnsc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w:t>
      </w:r>
      <w:r w:rsidR="00155E25">
        <w:rPr>
          <w:rFonts w:ascii="Times New Roman" w:eastAsia="Times New Roman" w:hAnsi="Times New Roman" w:cs="Times New Roman"/>
          <w:color w:val="000000"/>
        </w:rPr>
        <w:t>Par mums</w:t>
      </w:r>
      <w:r>
        <w:rPr>
          <w:rFonts w:ascii="Times New Roman" w:eastAsia="Times New Roman" w:hAnsi="Times New Roman" w:cs="Times New Roman"/>
          <w:color w:val="000000"/>
        </w:rPr>
        <w:t>” apakš</w:t>
      </w:r>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sadaļā “I</w:t>
      </w:r>
      <w:r w:rsidR="00155E25">
        <w:rPr>
          <w:rFonts w:ascii="Times New Roman" w:eastAsia="Times New Roman" w:hAnsi="Times New Roman" w:cs="Times New Roman"/>
          <w:color w:val="000000"/>
        </w:rPr>
        <w:t>epirkumi un izsoles</w:t>
      </w:r>
      <w:r>
        <w:rPr>
          <w:rFonts w:ascii="Times New Roman" w:eastAsia="Times New Roman" w:hAnsi="Times New Roman" w:cs="Times New Roman"/>
          <w:color w:val="000000"/>
        </w:rPr>
        <w:t xml:space="preserve">”, kā arī VAS „Valsts nekustamie īpašumi” mājaslapā internetā </w:t>
      </w:r>
      <w:hyperlink r:id="rId12">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C7A2BFA" w14:textId="77777777" w:rsidR="002A718D" w:rsidRDefault="002A718D" w:rsidP="002A718D">
      <w:pPr>
        <w:rPr>
          <w:rFonts w:ascii="Times New Roman" w:eastAsia="Times New Roman" w:hAnsi="Times New Roman" w:cs="Times New Roman"/>
          <w:color w:val="000000"/>
        </w:rPr>
      </w:pPr>
      <w:r>
        <w:br w:type="page"/>
      </w:r>
    </w:p>
    <w:p w14:paraId="65F5D68E"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2FC4BA91" w14:textId="77777777" w:rsidR="00255D3E" w:rsidRDefault="007627FD" w:rsidP="006E246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29361A27" w14:textId="77777777" w:rsidR="00255D3E" w:rsidRDefault="007627FD" w:rsidP="006E246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Nedzīvojamo telpu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23350365" w14:textId="7A96ADD4" w:rsidR="002A718D" w:rsidRDefault="002A718D" w:rsidP="006E2468">
      <w:pPr>
        <w:pBdr>
          <w:top w:val="nil"/>
          <w:left w:val="nil"/>
          <w:bottom w:val="nil"/>
          <w:right w:val="nil"/>
          <w:between w:val="nil"/>
        </w:pBdr>
        <w:spacing w:after="0"/>
        <w:ind w:left="426"/>
        <w:rPr>
          <w:rFonts w:ascii="Times New Roman" w:eastAsia="Times New Roman" w:hAnsi="Times New Roman" w:cs="Times New Roman"/>
          <w:color w:val="000000"/>
        </w:rPr>
      </w:pPr>
    </w:p>
    <w:p w14:paraId="43CFEC31" w14:textId="0EF739FE" w:rsidR="002A718D" w:rsidRPr="00FD43CB" w:rsidRDefault="002A718D" w:rsidP="006E2468">
      <w:pPr>
        <w:pBdr>
          <w:top w:val="nil"/>
          <w:left w:val="nil"/>
          <w:bottom w:val="nil"/>
          <w:right w:val="nil"/>
          <w:between w:val="nil"/>
        </w:pBdr>
        <w:spacing w:after="0"/>
        <w:ind w:left="426"/>
        <w:rPr>
          <w:rFonts w:ascii="Times New Roman" w:eastAsia="Times New Roman" w:hAnsi="Times New Roman" w:cs="Times New Roman"/>
          <w:color w:val="000000"/>
        </w:rPr>
      </w:pPr>
    </w:p>
    <w:p w14:paraId="1AA4FDFA" w14:textId="77777777" w:rsidR="002A718D" w:rsidRDefault="002A718D" w:rsidP="002A718D">
      <w:pPr>
        <w:spacing w:after="0"/>
        <w:jc w:val="both"/>
        <w:rPr>
          <w:rFonts w:ascii="Times New Roman" w:eastAsia="Times New Roman" w:hAnsi="Times New Roman" w:cs="Times New Roman"/>
          <w:b/>
          <w:i/>
        </w:rPr>
      </w:pPr>
    </w:p>
    <w:p w14:paraId="46B0220F" w14:textId="77777777" w:rsidR="002A718D" w:rsidRDefault="002A718D" w:rsidP="002A718D">
      <w:pPr>
        <w:spacing w:after="0"/>
        <w:jc w:val="both"/>
        <w:rPr>
          <w:rFonts w:ascii="Times New Roman" w:eastAsia="Times New Roman" w:hAnsi="Times New Roman" w:cs="Times New Roman"/>
          <w:b/>
          <w:i/>
        </w:rPr>
      </w:pPr>
    </w:p>
    <w:p w14:paraId="6E1762CD" w14:textId="77777777" w:rsidR="002A718D" w:rsidRDefault="002A718D" w:rsidP="002A718D">
      <w:pPr>
        <w:spacing w:after="0"/>
        <w:jc w:val="both"/>
        <w:rPr>
          <w:rFonts w:ascii="Times New Roman" w:eastAsia="Times New Roman" w:hAnsi="Times New Roman" w:cs="Times New Roman"/>
          <w:b/>
          <w:i/>
        </w:rPr>
      </w:pPr>
    </w:p>
    <w:p w14:paraId="12364C02" w14:textId="77777777" w:rsidR="002A718D" w:rsidRDefault="002A718D" w:rsidP="002A718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480EB42E" w14:textId="77777777" w:rsidR="002A718D" w:rsidRDefault="002A718D" w:rsidP="002A718D"/>
    <w:p w14:paraId="2F800CF5" w14:textId="77777777" w:rsidR="00643C1C" w:rsidRDefault="00643C1C"/>
    <w:sectPr w:rsidR="00643C1C" w:rsidSect="006E2468">
      <w:headerReference w:type="default" r:id="rId13"/>
      <w:footerReference w:type="default" r:id="rId14"/>
      <w:footerReference w:type="first" r:id="rId15"/>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0BFA" w14:textId="77777777" w:rsidR="00C328AB" w:rsidRDefault="00C328AB">
      <w:pPr>
        <w:spacing w:after="0" w:line="240" w:lineRule="auto"/>
      </w:pPr>
      <w:r>
        <w:separator/>
      </w:r>
    </w:p>
  </w:endnote>
  <w:endnote w:type="continuationSeparator" w:id="0">
    <w:p w14:paraId="49490DEC" w14:textId="77777777" w:rsidR="00C328AB" w:rsidRDefault="00C328AB">
      <w:pPr>
        <w:spacing w:after="0" w:line="240" w:lineRule="auto"/>
      </w:pPr>
      <w:r>
        <w:continuationSeparator/>
      </w:r>
    </w:p>
  </w:endnote>
  <w:endnote w:type="continuationNotice" w:id="1">
    <w:p w14:paraId="5096DFA2" w14:textId="77777777" w:rsidR="00C328AB" w:rsidRDefault="00C32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FD3" w14:textId="77777777" w:rsidR="006E2468" w:rsidRDefault="006E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D71A" w14:textId="77777777" w:rsidR="00A81169"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1B0ACD19" w14:textId="77777777" w:rsidR="00A81169" w:rsidRDefault="00A81169">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9E1F" w14:textId="77777777" w:rsidR="00C328AB" w:rsidRDefault="00C328AB">
      <w:pPr>
        <w:spacing w:after="0" w:line="240" w:lineRule="auto"/>
      </w:pPr>
      <w:r>
        <w:separator/>
      </w:r>
    </w:p>
  </w:footnote>
  <w:footnote w:type="continuationSeparator" w:id="0">
    <w:p w14:paraId="4469CC20" w14:textId="77777777" w:rsidR="00C328AB" w:rsidRDefault="00C328AB">
      <w:pPr>
        <w:spacing w:after="0" w:line="240" w:lineRule="auto"/>
      </w:pPr>
      <w:r>
        <w:continuationSeparator/>
      </w:r>
    </w:p>
  </w:footnote>
  <w:footnote w:type="continuationNotice" w:id="1">
    <w:p w14:paraId="17874ED3" w14:textId="77777777" w:rsidR="00C328AB" w:rsidRDefault="00C32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1F2D" w14:textId="77777777" w:rsidR="00A81169"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96FF2B8" w14:textId="77777777" w:rsidR="00A81169" w:rsidRDefault="00A8116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DE6999"/>
    <w:multiLevelType w:val="multilevel"/>
    <w:tmpl w:val="A08EEE6A"/>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59712E8"/>
    <w:multiLevelType w:val="multilevel"/>
    <w:tmpl w:val="0310FD34"/>
    <w:lvl w:ilvl="0">
      <w:start w:val="4"/>
      <w:numFmt w:val="decimal"/>
      <w:lvlText w:val="%1."/>
      <w:lvlJc w:val="left"/>
      <w:pPr>
        <w:ind w:left="360" w:hanging="360"/>
      </w:pPr>
      <w:rPr>
        <w:rFonts w:hint="default"/>
        <w:b w:val="0"/>
        <w:i w:val="0"/>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7"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154648"/>
    <w:multiLevelType w:val="multilevel"/>
    <w:tmpl w:val="D80A7D58"/>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eastAsia="Arial" w:hAnsi="Arial" w:cs="Arial"/>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7"/>
  </w:num>
  <w:num w:numId="2" w16cid:durableId="583565133">
    <w:abstractNumId w:val="11"/>
  </w:num>
  <w:num w:numId="3" w16cid:durableId="815344972">
    <w:abstractNumId w:val="2"/>
  </w:num>
  <w:num w:numId="4" w16cid:durableId="1407075881">
    <w:abstractNumId w:val="4"/>
  </w:num>
  <w:num w:numId="5" w16cid:durableId="661005064">
    <w:abstractNumId w:val="9"/>
  </w:num>
  <w:num w:numId="6" w16cid:durableId="1646156385">
    <w:abstractNumId w:val="10"/>
  </w:num>
  <w:num w:numId="7" w16cid:durableId="1170951354">
    <w:abstractNumId w:val="12"/>
  </w:num>
  <w:num w:numId="8" w16cid:durableId="721639849">
    <w:abstractNumId w:val="8"/>
  </w:num>
  <w:num w:numId="9" w16cid:durableId="2018262234">
    <w:abstractNumId w:val="3"/>
  </w:num>
  <w:num w:numId="10" w16cid:durableId="1859732349">
    <w:abstractNumId w:val="0"/>
  </w:num>
  <w:num w:numId="11" w16cid:durableId="1282497650">
    <w:abstractNumId w:val="1"/>
  </w:num>
  <w:num w:numId="12" w16cid:durableId="2045322727">
    <w:abstractNumId w:val="5"/>
  </w:num>
  <w:num w:numId="13" w16cid:durableId="636302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8D"/>
    <w:rsid w:val="00050B45"/>
    <w:rsid w:val="00081651"/>
    <w:rsid w:val="00155E25"/>
    <w:rsid w:val="00255D3E"/>
    <w:rsid w:val="00255DDB"/>
    <w:rsid w:val="002A718D"/>
    <w:rsid w:val="002E7C28"/>
    <w:rsid w:val="00406EBE"/>
    <w:rsid w:val="00451DA2"/>
    <w:rsid w:val="005334BC"/>
    <w:rsid w:val="00643C1C"/>
    <w:rsid w:val="006E2468"/>
    <w:rsid w:val="007120DF"/>
    <w:rsid w:val="007627FD"/>
    <w:rsid w:val="007B7B21"/>
    <w:rsid w:val="00972E94"/>
    <w:rsid w:val="0099455D"/>
    <w:rsid w:val="00A76961"/>
    <w:rsid w:val="00A81169"/>
    <w:rsid w:val="00B534D8"/>
    <w:rsid w:val="00BA2E6D"/>
    <w:rsid w:val="00BC2228"/>
    <w:rsid w:val="00C328AB"/>
    <w:rsid w:val="00E162F6"/>
    <w:rsid w:val="00E9494A"/>
    <w:rsid w:val="00F64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805A"/>
  <w15:chartTrackingRefBased/>
  <w15:docId w15:val="{1550C200-0AA4-4512-AB8C-F57748E2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68"/>
    <w:rPr>
      <w:rFonts w:ascii="Calibri" w:eastAsia="Calibri" w:hAnsi="Calibri" w:cs="Calibri"/>
      <w:kern w:val="0"/>
      <w:lang w:eastAsia="lv-LV"/>
      <w14:ligatures w14:val="none"/>
    </w:rPr>
  </w:style>
  <w:style w:type="paragraph" w:styleId="Heading1">
    <w:name w:val="heading 1"/>
    <w:basedOn w:val="Normal"/>
    <w:next w:val="Normal"/>
    <w:link w:val="Heading1Char"/>
    <w:uiPriority w:val="9"/>
    <w:qFormat/>
    <w:rsid w:val="006E2468"/>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E2468"/>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E2468"/>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E246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E246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E24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8D"/>
    <w:rPr>
      <w:color w:val="0563C1" w:themeColor="hyperlink"/>
      <w:u w:val="single"/>
    </w:rPr>
  </w:style>
  <w:style w:type="character" w:styleId="UnresolvedMention">
    <w:name w:val="Unresolved Mention"/>
    <w:basedOn w:val="DefaultParagraphFont"/>
    <w:uiPriority w:val="99"/>
    <w:semiHidden/>
    <w:unhideWhenUsed/>
    <w:rsid w:val="00155E25"/>
    <w:rPr>
      <w:color w:val="605E5C"/>
      <w:shd w:val="clear" w:color="auto" w:fill="E1DFDD"/>
    </w:rPr>
  </w:style>
  <w:style w:type="character" w:customStyle="1" w:styleId="Heading1Char">
    <w:name w:val="Heading 1 Char"/>
    <w:basedOn w:val="DefaultParagraphFont"/>
    <w:link w:val="Heading1"/>
    <w:uiPriority w:val="9"/>
    <w:rsid w:val="006E2468"/>
    <w:rPr>
      <w:rFonts w:ascii="Calibri" w:eastAsia="Calibri" w:hAnsi="Calibri" w:cs="Calibri"/>
      <w:b/>
      <w:kern w:val="0"/>
      <w:sz w:val="48"/>
      <w:szCs w:val="48"/>
      <w:lang w:eastAsia="lv-LV"/>
      <w14:ligatures w14:val="none"/>
    </w:rPr>
  </w:style>
  <w:style w:type="character" w:customStyle="1" w:styleId="Heading2Char">
    <w:name w:val="Heading 2 Char"/>
    <w:basedOn w:val="DefaultParagraphFont"/>
    <w:link w:val="Heading2"/>
    <w:uiPriority w:val="9"/>
    <w:semiHidden/>
    <w:rsid w:val="006E2468"/>
    <w:rPr>
      <w:rFonts w:ascii="Calibri" w:eastAsia="Calibri" w:hAnsi="Calibri" w:cs="Calibri"/>
      <w:b/>
      <w:kern w:val="0"/>
      <w:sz w:val="36"/>
      <w:szCs w:val="36"/>
      <w:lang w:eastAsia="lv-LV"/>
      <w14:ligatures w14:val="none"/>
    </w:rPr>
  </w:style>
  <w:style w:type="character" w:customStyle="1" w:styleId="Heading3Char">
    <w:name w:val="Heading 3 Char"/>
    <w:basedOn w:val="DefaultParagraphFont"/>
    <w:link w:val="Heading3"/>
    <w:uiPriority w:val="9"/>
    <w:semiHidden/>
    <w:rsid w:val="006E2468"/>
    <w:rPr>
      <w:rFonts w:ascii="Calibri" w:eastAsia="Calibri" w:hAnsi="Calibri" w:cs="Calibri"/>
      <w:b/>
      <w:kern w:val="0"/>
      <w:sz w:val="28"/>
      <w:szCs w:val="28"/>
      <w:lang w:eastAsia="lv-LV"/>
      <w14:ligatures w14:val="none"/>
    </w:rPr>
  </w:style>
  <w:style w:type="character" w:customStyle="1" w:styleId="Heading4Char">
    <w:name w:val="Heading 4 Char"/>
    <w:basedOn w:val="DefaultParagraphFont"/>
    <w:link w:val="Heading4"/>
    <w:uiPriority w:val="9"/>
    <w:semiHidden/>
    <w:rsid w:val="006E2468"/>
    <w:rPr>
      <w:rFonts w:ascii="Calibri" w:eastAsia="Calibri" w:hAnsi="Calibri" w:cs="Calibri"/>
      <w:b/>
      <w:kern w:val="0"/>
      <w:sz w:val="24"/>
      <w:szCs w:val="24"/>
      <w:lang w:eastAsia="lv-LV"/>
      <w14:ligatures w14:val="none"/>
    </w:rPr>
  </w:style>
  <w:style w:type="character" w:customStyle="1" w:styleId="Heading5Char">
    <w:name w:val="Heading 5 Char"/>
    <w:basedOn w:val="DefaultParagraphFont"/>
    <w:link w:val="Heading5"/>
    <w:uiPriority w:val="9"/>
    <w:semiHidden/>
    <w:rsid w:val="006E2468"/>
    <w:rPr>
      <w:rFonts w:ascii="Calibri" w:eastAsia="Calibri" w:hAnsi="Calibri" w:cs="Calibri"/>
      <w:b/>
      <w:kern w:val="0"/>
      <w:lang w:eastAsia="lv-LV"/>
      <w14:ligatures w14:val="none"/>
    </w:rPr>
  </w:style>
  <w:style w:type="character" w:customStyle="1" w:styleId="Heading6Char">
    <w:name w:val="Heading 6 Char"/>
    <w:basedOn w:val="DefaultParagraphFont"/>
    <w:link w:val="Heading6"/>
    <w:uiPriority w:val="9"/>
    <w:semiHidden/>
    <w:rsid w:val="006E2468"/>
    <w:rPr>
      <w:rFonts w:ascii="Calibri" w:eastAsia="Calibri" w:hAnsi="Calibri" w:cs="Calibri"/>
      <w:b/>
      <w:kern w:val="0"/>
      <w:sz w:val="20"/>
      <w:szCs w:val="20"/>
      <w:lang w:eastAsia="lv-LV"/>
      <w14:ligatures w14:val="none"/>
    </w:rPr>
  </w:style>
  <w:style w:type="paragraph" w:styleId="Title">
    <w:name w:val="Title"/>
    <w:basedOn w:val="Normal"/>
    <w:next w:val="Normal"/>
    <w:link w:val="TitleChar"/>
    <w:uiPriority w:val="10"/>
    <w:qFormat/>
    <w:rsid w:val="006E2468"/>
    <w:pPr>
      <w:keepNext/>
      <w:keepLines/>
      <w:spacing w:before="480" w:after="120"/>
    </w:pPr>
    <w:rPr>
      <w:b/>
      <w:sz w:val="72"/>
      <w:szCs w:val="72"/>
    </w:rPr>
  </w:style>
  <w:style w:type="character" w:customStyle="1" w:styleId="TitleChar">
    <w:name w:val="Title Char"/>
    <w:basedOn w:val="DefaultParagraphFont"/>
    <w:link w:val="Title"/>
    <w:uiPriority w:val="10"/>
    <w:rsid w:val="006E2468"/>
    <w:rPr>
      <w:rFonts w:ascii="Calibri" w:eastAsia="Calibri" w:hAnsi="Calibri" w:cs="Calibri"/>
      <w:b/>
      <w:kern w:val="0"/>
      <w:sz w:val="72"/>
      <w:szCs w:val="72"/>
      <w:lang w:eastAsia="lv-LV"/>
      <w14:ligatures w14:val="none"/>
    </w:rPr>
  </w:style>
  <w:style w:type="paragraph" w:styleId="ListParagraph">
    <w:name w:val="List Paragraph"/>
    <w:basedOn w:val="Normal"/>
    <w:uiPriority w:val="34"/>
    <w:qFormat/>
    <w:rsid w:val="006E2468"/>
    <w:pPr>
      <w:ind w:left="720"/>
      <w:contextualSpacing/>
    </w:pPr>
  </w:style>
  <w:style w:type="paragraph" w:styleId="FootnoteText">
    <w:name w:val="footnote text"/>
    <w:basedOn w:val="Normal"/>
    <w:link w:val="FootnoteTextChar"/>
    <w:uiPriority w:val="99"/>
    <w:semiHidden/>
    <w:unhideWhenUsed/>
    <w:rsid w:val="006E2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468"/>
    <w:rPr>
      <w:rFonts w:ascii="Calibri" w:eastAsia="Calibri" w:hAnsi="Calibri" w:cs="Calibri"/>
      <w:kern w:val="0"/>
      <w:sz w:val="20"/>
      <w:szCs w:val="20"/>
      <w:lang w:eastAsia="lv-LV"/>
      <w14:ligatures w14:val="none"/>
    </w:rPr>
  </w:style>
  <w:style w:type="character" w:styleId="FootnoteReference">
    <w:name w:val="footnote reference"/>
    <w:basedOn w:val="DefaultParagraphFont"/>
    <w:uiPriority w:val="99"/>
    <w:semiHidden/>
    <w:unhideWhenUsed/>
    <w:rsid w:val="006E2468"/>
    <w:rPr>
      <w:vertAlign w:val="superscript"/>
    </w:rPr>
  </w:style>
  <w:style w:type="paragraph" w:styleId="Header">
    <w:name w:val="header"/>
    <w:basedOn w:val="Normal"/>
    <w:link w:val="HeaderChar"/>
    <w:uiPriority w:val="99"/>
    <w:unhideWhenUsed/>
    <w:rsid w:val="006E24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468"/>
    <w:rPr>
      <w:rFonts w:ascii="Calibri" w:eastAsia="Calibri" w:hAnsi="Calibri" w:cs="Calibri"/>
      <w:kern w:val="0"/>
      <w:lang w:eastAsia="lv-LV"/>
      <w14:ligatures w14:val="none"/>
    </w:rPr>
  </w:style>
  <w:style w:type="paragraph" w:styleId="Footer">
    <w:name w:val="footer"/>
    <w:basedOn w:val="Normal"/>
    <w:link w:val="FooterChar"/>
    <w:uiPriority w:val="99"/>
    <w:unhideWhenUsed/>
    <w:rsid w:val="006E24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468"/>
    <w:rPr>
      <w:rFonts w:ascii="Calibri" w:eastAsia="Calibri" w:hAnsi="Calibri" w:cs="Calibri"/>
      <w:kern w:val="0"/>
      <w:lang w:eastAsia="lv-LV"/>
      <w14:ligatures w14:val="none"/>
    </w:rPr>
  </w:style>
  <w:style w:type="paragraph" w:styleId="BalloonText">
    <w:name w:val="Balloon Text"/>
    <w:basedOn w:val="Normal"/>
    <w:link w:val="BalloonTextChar"/>
    <w:uiPriority w:val="99"/>
    <w:semiHidden/>
    <w:unhideWhenUsed/>
    <w:rsid w:val="006E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68"/>
    <w:rPr>
      <w:rFonts w:ascii="Segoe UI" w:eastAsia="Calibri" w:hAnsi="Segoe UI" w:cs="Segoe UI"/>
      <w:kern w:val="0"/>
      <w:sz w:val="18"/>
      <w:szCs w:val="18"/>
      <w:lang w:eastAsia="lv-LV"/>
      <w14:ligatures w14:val="none"/>
    </w:rPr>
  </w:style>
  <w:style w:type="character" w:customStyle="1" w:styleId="UnresolvedMention1">
    <w:name w:val="Unresolved Mention1"/>
    <w:basedOn w:val="DefaultParagraphFont"/>
    <w:uiPriority w:val="99"/>
    <w:semiHidden/>
    <w:unhideWhenUsed/>
    <w:rsid w:val="006E2468"/>
    <w:rPr>
      <w:color w:val="605E5C"/>
      <w:shd w:val="clear" w:color="auto" w:fill="E1DFDD"/>
    </w:rPr>
  </w:style>
  <w:style w:type="paragraph" w:styleId="Subtitle">
    <w:name w:val="Subtitle"/>
    <w:basedOn w:val="Normal"/>
    <w:next w:val="Normal"/>
    <w:link w:val="SubtitleChar"/>
    <w:uiPriority w:val="11"/>
    <w:qFormat/>
    <w:rsid w:val="006E246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E2468"/>
    <w:rPr>
      <w:rFonts w:ascii="Georgia" w:eastAsia="Georgia" w:hAnsi="Georgia" w:cs="Georgia"/>
      <w:i/>
      <w:color w:val="666666"/>
      <w:kern w:val="0"/>
      <w:sz w:val="48"/>
      <w:szCs w:val="4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trankalis@lnsc.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asstadio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www.lns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EschnqfY+QQuNoyFDwvlUEJvQ==">AMUW2mWGJp+XuSlyThJ777588f8VjAP/2SPVNfYFGcoEgE8BnoyG0vOLX5Ni5ww5u7d3QY/MsY+s51W2JmpfhxaabDkNdVxn4JIMADkfhjHHNPXIcOBZZETMjZP7thKHuQS4EwKWXZcN/esfuHCCkC1tDtbwIJOeglOvuvJ7YwfkOtdzXEjFOPf11jM5ehzpVYwfL/3638i58bok27WFqVAYDfBQBa9zXZFeA/eXeq6+Diu5+pWbYW0K/Fa2qMpfShB1ZxN15mfyiLxrWwMBkoMUeUh63/V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8159</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6</cp:revision>
  <dcterms:created xsi:type="dcterms:W3CDTF">2023-12-01T08:29:00Z</dcterms:created>
  <dcterms:modified xsi:type="dcterms:W3CDTF">2023-12-01T13:45:00Z</dcterms:modified>
</cp:coreProperties>
</file>