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2024.gada 29. oktobra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Nr.1-16.1/57</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rPr>
      </w:pPr>
      <w:r>
        <w:rPr>
          <w:rFonts w:ascii="Times New Roman" w:cs="Times New Roman" w:eastAsia="Times New Roman" w:hAnsi="Times New Roman"/>
          <w:rtl w:val="off"/>
        </w:rPr>
        <w:t xml:space="preserve">Par nedzīvojamo telpu nomu, kas atrodas O. Kalpaka prospektā 16, Jūrmalā, </w:t>
      </w:r>
    </w:p>
    <w:p w14:paraId="0000000D">
      <w:pPr>
        <w:spacing w:after="0"/>
        <w:jc w:val="center"/>
        <w:rPr>
          <w:rFonts w:ascii="Times New Roman" w:cs="Times New Roman" w:eastAsia="Times New Roman" w:hAnsi="Times New Roman"/>
        </w:rPr>
      </w:pPr>
      <w:r>
        <w:rPr>
          <w:rFonts w:ascii="Times New Roman" w:cs="Times New Roman" w:eastAsia="Times New Roman" w:hAnsi="Times New Roman"/>
          <w:rtl w:val="off"/>
        </w:rPr>
        <w:t>1.stāvā ar kopējo platību 175,3 m</w:t>
      </w:r>
      <w:r>
        <w:rPr>
          <w:rFonts w:ascii="Times New Roman" w:cs="Times New Roman" w:eastAsia="Times New Roman" w:hAnsi="Times New Roman"/>
          <w:vertAlign w:val="superscript"/>
          <w:rtl w:val="off"/>
        </w:rPr>
        <w:t>2</w:t>
      </w:r>
      <w:r>
        <w:rPr>
          <w:rFonts w:ascii="Times New Roman" w:cs="Times New Roman" w:eastAsia="Times New Roman" w:hAnsi="Times New Roman"/>
          <w:rtl w:val="off"/>
        </w:rPr>
        <w:t xml:space="preserve"> </w:t>
      </w:r>
    </w:p>
    <w:p w14:paraId="0000000E">
      <w:pPr>
        <w:spacing w:after="0"/>
        <w:jc w:val="center"/>
        <w:rPr>
          <w:rFonts w:ascii="Times New Roman" w:cs="Times New Roman" w:eastAsia="Times New Roman" w:hAnsi="Times New Roman"/>
        </w:rPr>
      </w:pPr>
      <w:r>
        <w:rPr>
          <w:rFonts w:ascii="Times New Roman" w:cs="Times New Roman" w:eastAsia="Times New Roman" w:hAnsi="Times New Roman"/>
          <w:rtl w:val="off"/>
        </w:rPr>
        <w:t>Izsoles identifikācijas Nr. 1-16.2/47</w:t>
      </w:r>
    </w:p>
    <w:p w14:paraId="0000000F">
      <w:pPr>
        <w:spacing w:after="0"/>
        <w:jc w:val="center"/>
        <w:rPr>
          <w:rFonts w:ascii="Times New Roman" w:cs="Times New Roman" w:eastAsia="Times New Roman" w:hAnsi="Times New Roman"/>
          <w:shd w:val="clear" w:color="auto" w:fill="efefef"/>
        </w:rPr>
      </w:pPr>
    </w:p>
    <w:p w14:paraId="00000010">
      <w:pPr>
        <w:spacing w:after="0"/>
        <w:jc w:val="center"/>
        <w:rPr>
          <w:rFonts w:ascii="Times New Roman" w:cs="Times New Roman" w:eastAsia="Times New Roman" w:hAnsi="Times New Roman"/>
        </w:rPr>
      </w:pPr>
    </w:p>
    <w:p w14:paraId="00000011">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abiedrība ar ierobežotu atbildību “Latvijas Nacionālais sporta centrs” (turpmāk – Sabiedrība), reģistrācijas Nr.50003140671, juridiskā adrese: Augšiela 1, Rīga, LV-1009.</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2022.gada 06.oktobra rīkojumu Nr.1-3/24.</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veids:</w:t>
      </w:r>
      <w:r>
        <w:rPr>
          <w:rFonts w:ascii="Times New Roman" w:cs="Times New Roman" w:eastAsia="Times New Roman" w:hAnsi="Times New Roman"/>
          <w:color w:val="000000"/>
        </w:rPr>
        <w:t xml:space="preserve"> rakstiska izsole ar augšupejošu soli.</w:t>
      </w:r>
    </w:p>
    <w:p w14:paraId="0000001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1-16.2/47</w:t>
      </w:r>
    </w:p>
    <w:p w14:paraId="00000017">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Oksana Mackeviča</w:t>
      </w:r>
      <w:r>
        <w:rPr>
          <w:rFonts w:ascii="Times New Roman" w:cs="Times New Roman" w:eastAsia="Times New Roman" w:hAnsi="Times New Roman"/>
          <w:color w:val="000000"/>
        </w:rPr>
        <w:t>, tel.nr. 28308832, e-pasts: oksana.mackevica@lnsc.l</w:t>
      </w:r>
      <w:r>
        <w:rPr>
          <w:rFonts w:ascii="Times New Roman" w:cs="Times New Roman" w:eastAsia="Times New Roman" w:hAnsi="Times New Roman"/>
        </w:rPr>
        <w:t>v</w:t>
      </w:r>
    </w:p>
    <w:p w14:paraId="00000018">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9">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A">
      <w:pPr>
        <w:keepNext w:val="off"/>
        <w:keepLines w:val="off"/>
        <w:pageBreakBefore w:val="off"/>
        <w:widowControl w:val="on"/>
        <w:numPr>
          <w:ilvl w:val="1"/>
          <w:numId w:val="4"/>
        </w:numPr>
        <w:pBdr>
          <w:top w:val="nil" w:sz="4" w:space="0"/>
          <w:left w:val="nil" w:sz="4" w:space="0"/>
          <w:bottom w:val="nil" w:sz="4" w:space="0"/>
          <w:right w:val="nil" w:sz="4" w:space="0"/>
          <w:between w:val="nil" w:sz="4" w:space="0"/>
        </w:pBdr>
        <w:shd w:val="clear" w:fill="auto"/>
        <w:spacing w:before="0" w:after="0" w:line="259" w:lineRule="auto"/>
        <w:ind w:left="426" w:right="0"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b w:val="off"/>
          <w:i w:val="off"/>
          <w:smallCaps w:val="off"/>
          <w:color w:val="000000"/>
          <w:sz w:val="22"/>
          <w:szCs w:val="22"/>
          <w:u w:val="none"/>
          <w:shd w:val="clear" w:fill="auto"/>
          <w:vertAlign w:val="baseline"/>
          <w:rtl w:val="off"/>
        </w:rPr>
        <w:t>nomas tiesības uz nedzīvojamo telpu daļu, kas atrodas O. Kalpaka prospekts 16, Jūrmala (būves  kadastra apzīmējums 1300 004 5718 014), sastāv no telpām:</w:t>
      </w:r>
    </w:p>
    <w:p w14:paraId="0000001B">
      <w:pPr>
        <w:numPr>
          <w:ilvl w:val="2"/>
          <w:numId w:val="4"/>
        </w:numPr>
        <w:pBdr>
          <w:top w:val="nil" w:sz="4" w:space="0"/>
          <w:left w:val="nil" w:sz="4" w:space="0"/>
          <w:bottom w:val="nil" w:sz="4" w:space="0"/>
          <w:right w:val="nil" w:sz="4" w:space="0"/>
          <w:between w:val="nil" w:sz="4" w:space="0"/>
        </w:pBdr>
        <w:spacing w:after="0"/>
        <w:jc w:val="both"/>
        <w:rPr>
          <w:rFonts w:ascii="Times" w:cs="Times" w:eastAsia="Times" w:hAnsi="Times"/>
          <w:b/>
          <w:color w:val="000000"/>
        </w:rPr>
      </w:pPr>
      <w:r>
        <w:rPr>
          <w:rFonts w:ascii="Times New Roman" w:cs="Times New Roman" w:eastAsia="Times New Roman" w:hAnsi="Times New Roman"/>
          <w:color w:val="000000"/>
        </w:rPr>
        <w:t xml:space="preserve"> Virtuves</w:t>
      </w:r>
      <w:r>
        <w:rPr>
          <w:rFonts w:ascii="Times New Roman" w:cs="Times New Roman" w:eastAsia="Times New Roman" w:hAnsi="Times New Roman"/>
        </w:rPr>
        <w:t xml:space="preserve"> telpas</w:t>
      </w:r>
      <w:r>
        <w:rPr>
          <w:rFonts w:ascii="Times New Roman" w:cs="Times New Roman" w:eastAsia="Times New Roman" w:hAnsi="Times New Roman"/>
          <w:b/>
          <w:bCs/>
        </w:rPr>
        <w:t xml:space="preserve"> (telpa Nr. 166 un Nr. 171) - 62,3</w:t>
      </w:r>
      <w:r>
        <w:rPr>
          <w:rFonts w:ascii="Times New Roman" w:cs="Times New Roman" w:eastAsia="Times New Roman" w:hAnsi="Times New Roman"/>
        </w:rPr>
        <w:t xml:space="preserve"> </w:t>
      </w:r>
      <w:r>
        <w:rPr>
          <w:rFonts w:ascii="Times New Roman" w:cs="Times New Roman" w:eastAsia="Times New Roman" w:hAnsi="Times New Roman"/>
          <w:b/>
        </w:rPr>
        <w:t>m</w:t>
      </w:r>
      <w:r>
        <w:rPr>
          <w:rFonts w:ascii="Times New Roman" w:cs="Times New Roman" w:eastAsia="Times New Roman" w:hAnsi="Times New Roman"/>
          <w:b/>
          <w:vertAlign w:val="superscript"/>
        </w:rPr>
        <w:t>2</w:t>
      </w:r>
      <w:r>
        <w:rPr>
          <w:rFonts w:ascii="Times" w:cs="Times" w:eastAsia="Times" w:hAnsi="Times"/>
          <w:b/>
          <w:color w:val="000000"/>
        </w:rPr>
        <w:t>;</w:t>
      </w:r>
    </w:p>
    <w:p w14:paraId="0000001C">
      <w:pPr>
        <w:numPr>
          <w:ilvl w:val="2"/>
          <w:numId w:val="4"/>
        </w:numPr>
        <w:pBdr>
          <w:top w:val="nil" w:sz="4" w:space="0"/>
          <w:left w:val="nil" w:sz="4" w:space="0"/>
          <w:bottom w:val="nil" w:sz="4" w:space="0"/>
          <w:right w:val="nil" w:sz="4" w:space="0"/>
          <w:between w:val="nil" w:sz="4" w:space="0"/>
        </w:pBdr>
        <w:spacing w:after="0"/>
        <w:jc w:val="both"/>
        <w:rPr>
          <w:rFonts w:ascii="Times" w:cs="Times" w:eastAsia="Times" w:hAnsi="Times"/>
          <w:b/>
        </w:rPr>
      </w:pPr>
      <w:r>
        <w:rPr>
          <w:rFonts w:ascii="Times" w:cs="Times" w:eastAsia="Times" w:hAnsi="Times"/>
          <w:b/>
        </w:rPr>
        <w:t xml:space="preserve"> </w:t>
      </w:r>
      <w:r>
        <w:rPr>
          <w:rFonts w:ascii="Times New Roman" w:cs="Times New Roman" w:eastAsia="Times" w:hAnsi="Times New Roman"/>
          <w:b w:val="off"/>
          <w:bCs w:val="off"/>
        </w:rPr>
        <w:t>Kafejnīcas zāles telpa</w:t>
      </w:r>
      <w:r>
        <w:rPr>
          <w:rFonts w:ascii="Times New Roman" w:cs="Times New Roman" w:eastAsia="Times" w:hAnsi="Times New Roman"/>
          <w:b/>
        </w:rPr>
        <w:t xml:space="preserve"> (telpa Nr. 172) - 113,0</w:t>
      </w:r>
      <w:r>
        <w:rPr>
          <w:rFonts w:ascii="Times New Roman" w:cs="Times New Roman" w:eastAsia="Times New Roman" w:hAnsi="Times New Roman"/>
          <w:b/>
        </w:rPr>
        <w:t xml:space="preserve"> m</w:t>
      </w:r>
      <w:r>
        <w:rPr>
          <w:rFonts w:ascii="Times New Roman" w:cs="Times New Roman" w:eastAsia="Times New Roman" w:hAnsi="Times New Roman"/>
          <w:b/>
          <w:vertAlign w:val="superscript"/>
        </w:rPr>
        <w:t>2</w:t>
      </w:r>
    </w:p>
    <w:p w14:paraId="0000001D">
      <w:pPr>
        <w:spacing w:after="0"/>
        <w:ind w:left="720"/>
        <w:jc w:val="both"/>
        <w:rPr>
          <w:rFonts w:ascii="Times" w:cs="Times" w:eastAsia="Times" w:hAnsi="Times"/>
          <w:b/>
        </w:rPr>
      </w:pPr>
      <w:r>
        <w:rPr>
          <w:rFonts w:ascii="Times New Roman" w:cs="Times New Roman" w:eastAsia="Times New Roman" w:hAnsi="Times New Roman"/>
          <w:b/>
        </w:rPr>
        <w:t>Kopējā nomājamā platība ir:</w:t>
      </w:r>
      <w:r>
        <w:rPr>
          <w:rFonts w:ascii="Times New Roman" w:hAnsi="Times New Roman"/>
          <w:b/>
        </w:rPr>
        <w:t xml:space="preserve"> 175,3</w:t>
      </w:r>
      <w:r>
        <w:rPr>
          <w:rFonts w:ascii="Times New Roman" w:cs="Times New Roman" w:eastAsia="Times New Roman" w:hAnsi="Times New Roman"/>
          <w:b/>
        </w:rPr>
        <w:t xml:space="preserve"> </w:t>
      </w:r>
      <w:r>
        <w:rPr>
          <w:rFonts w:ascii="Times New Roman" w:hAnsi="Times New Roman"/>
          <w:b/>
        </w:rPr>
        <w:t>m</w:t>
      </w:r>
      <w:r>
        <w:rPr>
          <w:rFonts w:ascii="Times New Roman" w:hAnsi="Times New Roman"/>
          <w:b/>
          <w:vertAlign w:val="superscript"/>
        </w:rPr>
        <w:t>2</w:t>
      </w:r>
      <w:r>
        <w:rPr>
          <w:rFonts w:ascii="Times New Roman" w:cs="Times New Roman" w:eastAsia="Times New Roman" w:hAnsi="Times New Roman"/>
        </w:rPr>
        <w:t xml:space="preserve"> (</w:t>
      </w:r>
      <w:r>
        <w:rPr>
          <w:rFonts w:ascii="Times New Roman" w:cs="Times New Roman" w:eastAsia="Times New Roman" w:hAnsi="Times New Roman"/>
        </w:rPr>
        <w:t xml:space="preserve">turpmāk – </w:t>
      </w:r>
      <w:r>
        <w:rPr>
          <w:rFonts w:ascii="Times New Roman" w:cs="Times New Roman" w:eastAsia="Times New Roman" w:hAnsi="Times New Roman"/>
        </w:rPr>
        <w:t>Telpas). Zemes gabala platība proporcionāli Telpu platībai.</w:t>
      </w:r>
    </w:p>
    <w:p w14:paraId="0000001E">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 Kafejnīcas, restorāna un/vai citu ēdināšanas pakalpojumu sniegšana</w:t>
      </w:r>
      <w:r>
        <w:rPr>
          <w:rFonts w:ascii="Times New Roman" w:cs="Times New Roman" w:eastAsia="Times New Roman" w:hAnsi="Times New Roman"/>
          <w:b/>
          <w:bCs/>
        </w:rPr>
        <w:t>.</w:t>
      </w:r>
      <w:r>
        <w:rPr>
          <w:rFonts w:ascii="Times New Roman" w:cs="Times New Roman" w:eastAsia="Times New Roman" w:hAnsi="Times New Roman"/>
        </w:rPr>
        <w:t xml:space="preserve"> </w:t>
      </w:r>
    </w:p>
    <w:p w14:paraId="0000001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w:t>
      </w:r>
      <w:r>
        <w:rPr>
          <w:rFonts w:ascii="Times New Roman" w:cs="Times New Roman" w:eastAsia="Times New Roman" w:hAnsi="Times New Roman"/>
          <w:b/>
        </w:rPr>
        <w:t>394,64 (trīssimt deviņdesmit četri eiro un 64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2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30,00 (trīsdemsit eiro un 00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2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highlight w:val="none"/>
        </w:rPr>
      </w:pPr>
      <w:r>
        <w:rPr>
          <w:rFonts w:ascii="Times New Roman" w:cs="Times New Roman" w:eastAsia="Times New Roman" w:hAnsi="Times New Roman"/>
          <w:b/>
          <w:color w:val="000000"/>
        </w:rPr>
        <w:t>Telpu nomas termiņš: 3</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(trīs</w:t>
      </w:r>
      <w:r>
        <w:rPr>
          <w:rFonts w:ascii="Times New Roman" w:cs="Times New Roman" w:eastAsia="Times New Roman" w:hAnsi="Times New Roman"/>
          <w:color w:val="000000"/>
          <w:highlight w:val="none"/>
        </w:rPr>
        <w:t>) gadi.</w:t>
      </w:r>
    </w:p>
    <w:p w14:paraId="0000002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r>
        <w:rPr>
          <w:rFonts w:ascii="Times New Roman" w:cs="Times New Roman" w:eastAsia="Times New Roman" w:hAnsi="Times New Roman"/>
          <w:color w:val="000000"/>
        </w:rPr>
        <w:t>Iznomātājs nekompensē Nomnieka veiktos ieguldījumus Nomas objektā.</w:t>
      </w:r>
    </w:p>
    <w:p w14:paraId="00000023">
      <w:pPr>
        <w:keepNext w:val="off"/>
        <w:keepLines w:val="off"/>
        <w:pageBreakBefore w:val="off"/>
        <w:widowControl w:val="on"/>
        <w:numPr>
          <w:ilvl w:val="1"/>
          <w:numId w:val="4"/>
        </w:numPr>
        <w:pBdr>
          <w:top w:val="nil" w:sz="4" w:space="0"/>
          <w:left w:val="nil" w:sz="4" w:space="0"/>
          <w:bottom w:val="nil" w:sz="4" w:space="0"/>
          <w:right w:val="nil" w:sz="4" w:space="0"/>
          <w:between w:val="nil" w:sz="4" w:space="0"/>
        </w:pBdr>
        <w:shd w:val="clear" w:fill="auto"/>
        <w:spacing w:before="0" w:after="0" w:line="259" w:lineRule="auto"/>
        <w:ind w:left="426" w:right="0"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Par </w:t>
      </w:r>
      <w:r>
        <w:rPr>
          <w:rFonts w:ascii="Times New Roman" w:cs="Times New Roman" w:eastAsia="Times New Roman" w:hAnsi="Times New Roman"/>
          <w:b w:val="off"/>
          <w:i w:val="off"/>
          <w:smallCaps w:val="off"/>
          <w:color w:val="000000"/>
          <w:sz w:val="22"/>
          <w:szCs w:val="22"/>
          <w:u w:val="none"/>
          <w:shd w:val="clear" w:fill="auto"/>
          <w:vertAlign w:val="baseline"/>
          <w:rtl w:val="off"/>
        </w:rPr>
        <w:t>ierobežojuma laiku un noteikumiem Telpu nomnieks tiek savlaicīgi informēts. Šajā gadījumā nomas maksa netiek aprēķināta par laika periodu, kad nomniekam ir liegta iespēja lietot Telpas.</w:t>
      </w:r>
    </w:p>
    <w:p w14:paraId="00000024">
      <w:pPr>
        <w:numPr>
          <w:ilvl w:val="1"/>
          <w:numId w:val="4"/>
        </w:numPr>
        <w:pBdr>
          <w:top w:val="nil" w:sz="4" w:space="0"/>
          <w:left w:val="nil" w:sz="4" w:space="0"/>
          <w:bottom w:val="nil" w:sz="4" w:space="0"/>
          <w:right w:val="nil" w:sz="4" w:space="0"/>
          <w:between w:val="nil" w:sz="4" w:space="0"/>
        </w:pBdr>
        <w:spacing w:after="0"/>
        <w:ind w:left="426" w:hanging="433"/>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5">
      <w:pPr>
        <w:numPr>
          <w:ilvl w:val="1"/>
          <w:numId w:val="4"/>
        </w:numPr>
        <w:pBdr>
          <w:top w:val="nil" w:sz="4" w:space="0"/>
          <w:left w:val="nil" w:sz="4" w:space="0"/>
          <w:bottom w:val="nil" w:sz="4" w:space="0"/>
          <w:right w:val="nil" w:sz="4" w:space="0"/>
          <w:between w:val="nil" w:sz="4" w:space="0"/>
        </w:pBdr>
        <w:spacing w:after="0"/>
        <w:ind w:left="426" w:hanging="433"/>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6">
      <w:pPr>
        <w:numPr>
          <w:ilvl w:val="1"/>
          <w:numId w:val="4"/>
        </w:numPr>
        <w:pBdr>
          <w:top w:val="nil" w:sz="4" w:space="0"/>
          <w:left w:val="nil" w:sz="4" w:space="0"/>
          <w:bottom w:val="nil" w:sz="4" w:space="0"/>
          <w:right w:val="nil" w:sz="4" w:space="0"/>
          <w:between w:val="nil" w:sz="4" w:space="0"/>
        </w:pBdr>
        <w:spacing w:after="0"/>
        <w:ind w:left="441" w:hanging="44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Oksanu Mackeviču</w:t>
      </w:r>
      <w:r>
        <w:rPr>
          <w:rFonts w:ascii="Times New Roman" w:cs="Times New Roman" w:eastAsia="Times New Roman" w:hAnsi="Times New Roman"/>
          <w:color w:val="000000"/>
        </w:rPr>
        <w:t>, tel.nr.: 28308832</w:t>
      </w:r>
      <w:r>
        <w:rPr>
          <w:rFonts w:ascii="Times New Roman" w:cs="Times New Roman" w:eastAsia="Times New Roman" w:hAnsi="Times New Roman"/>
          <w:color w:val="000000"/>
        </w:rPr>
        <w:t>, e-pasts:</w:t>
      </w:r>
      <w:r>
        <w:rPr>
          <w:rFonts w:ascii="Times New Roman" w:cs="Times New Roman" w:eastAsia="Times New Roman" w:hAnsi="Times New Roman"/>
        </w:rPr>
        <w:t xml:space="preserve"> oksana.mackevica@lnsc.lv</w:t>
      </w:r>
    </w:p>
    <w:p w14:paraId="00000027">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w:t>
      </w:r>
    </w:p>
    <w:p w14:paraId="0000002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B">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12.11.2024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Augšielā 1, Rīgā, piedāvājumu iesniedzot personīgi vai nosūtot pa pastu. Pasta sūtījumiem jābūt saņemtiem Sabiedrībā līdz</w:t>
      </w:r>
      <w:r>
        <w:rPr>
          <w:rFonts w:ascii="Times New Roman" w:cs="Times New Roman" w:eastAsia="Times New Roman" w:hAnsi="Times New Roman"/>
        </w:rPr>
        <w:t xml:space="preserve"> 12.11.2024</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w:t>
      </w:r>
    </w:p>
    <w:p w14:paraId="0000002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F">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30">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31">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32">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33">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34">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5">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B">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Augšiela 1, Rīga, LV-1009;</w:t>
      </w:r>
    </w:p>
    <w:p w14:paraId="0000003C">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„Par nedzīvojamo telpu nomu, kas atrodas O. Kalpaka prospektā 16, Jūrmalā 1. stāvā</w:t>
      </w:r>
      <w:r>
        <w:rPr>
          <w:rFonts w:ascii="Times New Roman" w:cs="Times New Roman" w:eastAsia="Times New Roman" w:hAnsi="Times New Roman"/>
          <w:b/>
          <w:color w:val="000000"/>
        </w:rPr>
        <w:t xml:space="preserve"> ar kopējo platību </w:t>
      </w:r>
      <w:r>
        <w:rPr>
          <w:rFonts w:ascii="Times New Roman" w:cs="Times New Roman" w:eastAsia="Times New Roman" w:hAnsi="Times New Roman"/>
          <w:b/>
          <w:bCs/>
          <w:sz w:val="23"/>
          <w:szCs w:val="23"/>
        </w:rPr>
        <w:t>175,30 m</w:t>
      </w:r>
      <w:r>
        <w:rPr>
          <w:rFonts w:ascii="Times New Roman" w:cs="Times New Roman" w:eastAsia="Times New Roman" w:hAnsi="Times New Roman"/>
          <w:b/>
          <w:bCs/>
          <w:sz w:val="23"/>
          <w:szCs w:val="23"/>
          <w:vertAlign w:val="superscript"/>
        </w:rPr>
        <w:t>2</w:t>
      </w:r>
      <w:r>
        <w:rPr>
          <w:rFonts w:ascii="Times New Roman" w:cs="Times New Roman" w:eastAsia="Times New Roman" w:hAnsi="Times New Roman"/>
          <w:b/>
          <w:color w:val="000000"/>
        </w:rPr>
        <w:t>, izsoles identifikācijas Nr.1-16.2/47”</w:t>
      </w:r>
    </w:p>
    <w:p w14:paraId="0000003D">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color w:val="000000"/>
        </w:rPr>
        <w:t>„</w:t>
      </w:r>
      <w:r>
        <w:rPr>
          <w:rFonts w:ascii="Times New Roman" w:cs="Times New Roman" w:eastAsia="Times New Roman" w:hAnsi="Times New Roman"/>
          <w:b/>
          <w:bCs/>
          <w:color w:val="000000"/>
        </w:rPr>
        <w:t>Neatvērt pirms piedāvājumu atvēršanas sanāksmes”;</w:t>
      </w:r>
    </w:p>
    <w:p w14:paraId="0000003E">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4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4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4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43">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44">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12.11</w:t>
      </w:r>
      <w:r>
        <w:rPr>
          <w:rFonts w:ascii="Times New Roman" w:cs="Times New Roman" w:eastAsia="Times New Roman" w:hAnsi="Times New Roman"/>
        </w:rPr>
        <w:t>.2024.</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1:00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Augšielā 1, Rīgā, Sabiedrības Administrācijas telpās.</w:t>
      </w:r>
    </w:p>
    <w:p w14:paraId="0000004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4B">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D">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E">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F">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50">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51">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pretendentam ir Valsts ieņēmumu dienesta administrēto nodokļu (nodevu) parādi un to summa pārsniedz EUR 150,00 (viens simts piecdesmit euro un 00 centi);</w:t>
      </w:r>
    </w:p>
    <w:p w14:paraId="0000005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5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54">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5">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6">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9">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A">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B">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E">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60">
      <w:pPr>
        <w:spacing w:after="0"/>
        <w:jc w:val="both"/>
        <w:rPr>
          <w:rFonts w:ascii="Times New Roman" w:cs="Times New Roman" w:eastAsia="Times New Roman" w:hAnsi="Times New Roman"/>
          <w:b/>
          <w:i/>
        </w:rPr>
      </w:pPr>
    </w:p>
    <w:p w14:paraId="00000061">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6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6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6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7">
      <w:pPr>
        <w:rPr>
          <w:rFonts w:ascii="Times New Roman" w:cs="Times New Roman" w:eastAsia="Times New Roman" w:hAnsi="Times New Roman"/>
          <w:color w:val="000000"/>
        </w:rPr>
      </w:pPr>
      <w:r>
        <w:rPr/>
        <w:br w:type="page"/>
      </w:r>
    </w:p>
    <w:p w14:paraId="0000006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9">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A">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2.pielikums -  Nedzīvojamo telpu nomas līguma projekts ar pielikumu uz 6 lapām.</w:t>
      </w:r>
    </w:p>
    <w:p w14:paraId="0000006B">
      <w:pPr>
        <w:spacing w:after="0"/>
        <w:jc w:val="both"/>
        <w:rPr>
          <w:rFonts w:ascii="Times New Roman" w:cs="Times New Roman" w:eastAsia="Times New Roman" w:hAnsi="Times New Roman"/>
          <w:b/>
          <w:i/>
        </w:rPr>
      </w:pPr>
    </w:p>
    <w:p w14:paraId="0000006C">
      <w:pPr>
        <w:spacing w:after="0"/>
        <w:jc w:val="both"/>
        <w:rPr>
          <w:rFonts w:ascii="Times New Roman" w:cs="Times New Roman" w:eastAsia="Times New Roman" w:hAnsi="Times New Roman"/>
          <w:b/>
          <w:i/>
        </w:rPr>
      </w:pPr>
    </w:p>
    <w:p w14:paraId="0000006D">
      <w:pPr>
        <w:spacing w:after="0"/>
        <w:jc w:val="both"/>
        <w:rPr>
          <w:rFonts w:ascii="Times New Roman" w:cs="Times New Roman" w:eastAsia="Times New Roman" w:hAnsi="Times New Roman"/>
          <w:b/>
          <w:i/>
        </w:rPr>
      </w:pPr>
    </w:p>
    <w:p w14:paraId="0000006E">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t>J.Valters</w:t>
      </w:r>
    </w:p>
    <w:p w14:paraId="0000006F"/>
    <w:p w14:paraId="00000070"/>
    <w:p w14:paraId="00000071"/>
    <w:p w14:paraId="00000072"/>
    <w:sectPr>
      <w:headerReference w:type="default" r:id="rId21"/>
      <w:footerReference w:type="first" r:id="rId2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75">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76">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73">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74">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853"/>
    <w:rsid w:val="00061FB9"/>
    <w:rsid w:val="005E086F"/>
    <w:rsid w:val="00643C1C"/>
    <w:rsid w:val="00883165"/>
    <w:rsid w:val="00953E27"/>
    <w:rsid w:val="009E1853"/>
    <w:rsid w:val="00B700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5616"/>
  <w15:chartTrackingRefBased/>
  <w15:docId w15:val="{9CF040D5-5BC8-400D-97F2-1F3BE76A5D32}"/>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1" Type="http://schemas.openxmlformats.org/officeDocument/2006/relationships/header" Target="header1.xml"/><Relationship Id="rId22"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7333</Words>
  <Characters>4181</Characters>
  <Application>Microsoft Office Word</Application>
  <DocSecurity>0</DocSecurity>
  <Lines>34</Lines>
  <Paragraphs>22</Paragraphs>
  <ScaleCrop>false</ScaleCrop>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