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D3B08" w14:textId="77777777" w:rsidR="003B4E6B" w:rsidRPr="000B6BEF" w:rsidRDefault="003B4E6B" w:rsidP="00C76055">
      <w:pPr>
        <w:pStyle w:val="Virsraksts5"/>
        <w:rPr>
          <w:sz w:val="24"/>
          <w:lang w:val="lv-LV"/>
        </w:rPr>
      </w:pPr>
    </w:p>
    <w:p w14:paraId="41827F09" w14:textId="2248AA62" w:rsidR="00C76055" w:rsidRPr="00B9413D" w:rsidRDefault="00C76055" w:rsidP="00C76055">
      <w:pPr>
        <w:pStyle w:val="Virsraksts5"/>
        <w:rPr>
          <w:lang w:val="lv-LV"/>
        </w:rPr>
      </w:pPr>
      <w:r w:rsidRPr="00B9413D">
        <w:rPr>
          <w:lang w:val="lv-LV"/>
        </w:rPr>
        <w:t>Meža pētīšanas stacija</w:t>
      </w:r>
    </w:p>
    <w:p w14:paraId="46504E51" w14:textId="77777777" w:rsidR="00C76055" w:rsidRPr="008B6F55" w:rsidRDefault="00C76055" w:rsidP="00C76055">
      <w:pPr>
        <w:pStyle w:val="Virsraksts4"/>
        <w:ind w:firstLine="0"/>
        <w:jc w:val="center"/>
        <w:rPr>
          <w:szCs w:val="28"/>
        </w:rPr>
      </w:pPr>
      <w:r w:rsidRPr="008B6F55">
        <w:rPr>
          <w:szCs w:val="28"/>
        </w:rPr>
        <w:t>IZSOLES NOLIKUMS</w:t>
      </w:r>
    </w:p>
    <w:p w14:paraId="58C3D03A" w14:textId="44F60555" w:rsidR="00C76055" w:rsidRPr="003A7A77" w:rsidRDefault="00C76055" w:rsidP="00C76055">
      <w:pPr>
        <w:ind w:left="60"/>
        <w:jc w:val="center"/>
        <w:rPr>
          <w:bCs/>
          <w:noProof/>
        </w:rPr>
      </w:pPr>
      <w:r w:rsidRPr="00B9413D">
        <w:rPr>
          <w:bCs/>
          <w:noProof/>
        </w:rPr>
        <w:t>20</w:t>
      </w:r>
      <w:r w:rsidR="001D4041">
        <w:rPr>
          <w:bCs/>
          <w:noProof/>
        </w:rPr>
        <w:t>2</w:t>
      </w:r>
      <w:r w:rsidR="004E4D58">
        <w:rPr>
          <w:bCs/>
          <w:noProof/>
        </w:rPr>
        <w:t>4</w:t>
      </w:r>
      <w:r w:rsidR="001D4041">
        <w:rPr>
          <w:bCs/>
          <w:noProof/>
        </w:rPr>
        <w:t>.</w:t>
      </w:r>
      <w:r w:rsidR="00D6705D" w:rsidRPr="00B9413D">
        <w:rPr>
          <w:bCs/>
          <w:noProof/>
        </w:rPr>
        <w:t> </w:t>
      </w:r>
      <w:r w:rsidRPr="003A7A77">
        <w:rPr>
          <w:bCs/>
          <w:noProof/>
        </w:rPr>
        <w:t xml:space="preserve">gada </w:t>
      </w:r>
      <w:r w:rsidR="00C45D17" w:rsidRPr="003A7A77">
        <w:rPr>
          <w:bCs/>
          <w:noProof/>
        </w:rPr>
        <w:t>2</w:t>
      </w:r>
      <w:r w:rsidR="00C00EA9">
        <w:rPr>
          <w:bCs/>
          <w:noProof/>
        </w:rPr>
        <w:t>0</w:t>
      </w:r>
      <w:r w:rsidR="00607499" w:rsidRPr="003A7A77">
        <w:rPr>
          <w:bCs/>
          <w:noProof/>
        </w:rPr>
        <w:t>.</w:t>
      </w:r>
      <w:r w:rsidR="002177CB" w:rsidRPr="003A7A77">
        <w:rPr>
          <w:bCs/>
          <w:noProof/>
        </w:rPr>
        <w:t> </w:t>
      </w:r>
      <w:r w:rsidR="00496574">
        <w:rPr>
          <w:bCs/>
          <w:noProof/>
        </w:rPr>
        <w:t>decembra</w:t>
      </w:r>
      <w:r w:rsidRPr="003A7A77">
        <w:rPr>
          <w:bCs/>
          <w:noProof/>
        </w:rPr>
        <w:t xml:space="preserve"> </w:t>
      </w:r>
      <w:r w:rsidR="002177CB" w:rsidRPr="003A7A77">
        <w:rPr>
          <w:bCs/>
          <w:noProof/>
        </w:rPr>
        <w:t>lauksaimniecības zemes nomas</w:t>
      </w:r>
      <w:r w:rsidRPr="003A7A77">
        <w:rPr>
          <w:bCs/>
          <w:noProof/>
        </w:rPr>
        <w:t xml:space="preserve"> </w:t>
      </w:r>
      <w:r w:rsidRPr="003A7A77">
        <w:rPr>
          <w:b/>
          <w:bCs/>
          <w:noProof/>
        </w:rPr>
        <w:t>rakstiskai</w:t>
      </w:r>
      <w:r w:rsidRPr="003A7A77">
        <w:rPr>
          <w:bCs/>
          <w:noProof/>
        </w:rPr>
        <w:t xml:space="preserve"> izsolei</w:t>
      </w:r>
    </w:p>
    <w:p w14:paraId="1AB8612F" w14:textId="77777777" w:rsidR="00C76055" w:rsidRDefault="00C76055" w:rsidP="00C76055">
      <w:pPr>
        <w:ind w:left="3261"/>
        <w:jc w:val="both"/>
        <w:rPr>
          <w:bCs/>
          <w:smallCaps/>
          <w:noProof/>
        </w:rPr>
      </w:pPr>
    </w:p>
    <w:p w14:paraId="6EFF9CA2" w14:textId="77777777" w:rsidR="003B4E6B" w:rsidRPr="000B6BEF" w:rsidRDefault="003B4E6B" w:rsidP="00C76055">
      <w:pPr>
        <w:ind w:left="3261"/>
        <w:jc w:val="both"/>
        <w:rPr>
          <w:bCs/>
          <w:smallCaps/>
          <w:noProof/>
        </w:rPr>
      </w:pPr>
    </w:p>
    <w:p w14:paraId="2E750EBC" w14:textId="69D68182" w:rsidR="00C76055" w:rsidRDefault="00C76055" w:rsidP="00F018CD">
      <w:pPr>
        <w:numPr>
          <w:ilvl w:val="0"/>
          <w:numId w:val="1"/>
        </w:numPr>
        <w:contextualSpacing/>
        <w:jc w:val="both"/>
        <w:rPr>
          <w:noProof/>
        </w:rPr>
      </w:pPr>
      <w:r w:rsidRPr="003A7A77">
        <w:rPr>
          <w:noProof/>
        </w:rPr>
        <w:t>Izsol</w:t>
      </w:r>
      <w:r w:rsidR="00661A4A">
        <w:rPr>
          <w:noProof/>
        </w:rPr>
        <w:t xml:space="preserve">es </w:t>
      </w:r>
      <w:r w:rsidRPr="003A7A77">
        <w:rPr>
          <w:noProof/>
        </w:rPr>
        <w:t>organizē</w:t>
      </w:r>
      <w:r w:rsidR="00661A4A">
        <w:rPr>
          <w:noProof/>
        </w:rPr>
        <w:t>tājs:</w:t>
      </w:r>
      <w:r w:rsidRPr="003A7A77">
        <w:rPr>
          <w:noProof/>
        </w:rPr>
        <w:t xml:space="preserve"> </w:t>
      </w:r>
      <w:r w:rsidR="0004437E" w:rsidRPr="003A7A77">
        <w:rPr>
          <w:noProof/>
        </w:rPr>
        <w:t>Meža pētīšanas stacija</w:t>
      </w:r>
      <w:r w:rsidR="00661A4A">
        <w:rPr>
          <w:noProof/>
        </w:rPr>
        <w:t>, reģ. Nr. </w:t>
      </w:r>
      <w:r w:rsidR="00BD57FE">
        <w:rPr>
          <w:noProof/>
        </w:rPr>
        <w:t>90010256120,</w:t>
      </w:r>
      <w:r w:rsidR="00F65761" w:rsidRPr="003A7A77">
        <w:rPr>
          <w:noProof/>
        </w:rPr>
        <w:t xml:space="preserve"> </w:t>
      </w:r>
      <w:r w:rsidRPr="003A7A77">
        <w:rPr>
          <w:noProof/>
        </w:rPr>
        <w:t>turpmāk – Izsolītāj</w:t>
      </w:r>
      <w:r w:rsidR="00BD57FE">
        <w:rPr>
          <w:noProof/>
        </w:rPr>
        <w:t>s</w:t>
      </w:r>
      <w:r w:rsidRPr="003A7A77">
        <w:rPr>
          <w:noProof/>
        </w:rPr>
        <w:t>.</w:t>
      </w:r>
    </w:p>
    <w:p w14:paraId="7E48964A" w14:textId="77777777" w:rsidR="00E20E77" w:rsidRPr="0020203E" w:rsidRDefault="00E20E77" w:rsidP="00E20E77">
      <w:pPr>
        <w:ind w:left="450"/>
        <w:contextualSpacing/>
        <w:jc w:val="both"/>
        <w:rPr>
          <w:noProof/>
          <w:sz w:val="16"/>
          <w:szCs w:val="16"/>
        </w:rPr>
      </w:pPr>
    </w:p>
    <w:p w14:paraId="4B3A983F" w14:textId="734369DB" w:rsidR="00E20E77" w:rsidRDefault="00E20E77" w:rsidP="00F018CD">
      <w:pPr>
        <w:numPr>
          <w:ilvl w:val="0"/>
          <w:numId w:val="1"/>
        </w:numPr>
        <w:contextualSpacing/>
        <w:jc w:val="both"/>
        <w:rPr>
          <w:noProof/>
        </w:rPr>
      </w:pPr>
      <w:r>
        <w:rPr>
          <w:noProof/>
        </w:rPr>
        <w:t>Izsoles objekti</w:t>
      </w:r>
      <w:r w:rsidR="00BD315D">
        <w:rPr>
          <w:noProof/>
        </w:rPr>
        <w:t xml:space="preserve"> –</w:t>
      </w:r>
      <w:r w:rsidR="009B65B5">
        <w:rPr>
          <w:noProof/>
        </w:rPr>
        <w:t xml:space="preserve"> lauksaimniecībā izmanojamu zemes gabalu noma</w:t>
      </w:r>
      <w:r>
        <w:rPr>
          <w:noProof/>
        </w:rPr>
        <w:t>:</w:t>
      </w:r>
    </w:p>
    <w:p w14:paraId="706B3FED" w14:textId="77777777" w:rsidR="00E20E77" w:rsidRPr="00C87076" w:rsidRDefault="00E20E77" w:rsidP="00E20E77">
      <w:pPr>
        <w:pStyle w:val="Sarakstarindkopa"/>
        <w:rPr>
          <w:noProof/>
          <w:sz w:val="16"/>
          <w:szCs w:val="16"/>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2758"/>
        <w:gridCol w:w="1451"/>
        <w:gridCol w:w="1403"/>
        <w:gridCol w:w="1540"/>
        <w:gridCol w:w="1496"/>
      </w:tblGrid>
      <w:tr w:rsidR="00CE5540" w14:paraId="5B67BC31" w14:textId="00D77B22" w:rsidTr="000A25C6">
        <w:trPr>
          <w:trHeight w:val="804"/>
          <w:jc w:val="center"/>
        </w:trPr>
        <w:tc>
          <w:tcPr>
            <w:tcW w:w="923" w:type="dxa"/>
            <w:vAlign w:val="center"/>
          </w:tcPr>
          <w:p w14:paraId="5ED2AC20" w14:textId="747EF4F0" w:rsidR="00CE5540" w:rsidRPr="00AB4807" w:rsidRDefault="00CE5540" w:rsidP="00C90521">
            <w:pPr>
              <w:jc w:val="center"/>
            </w:pPr>
            <w:r w:rsidRPr="00AB4807">
              <w:t>Izsoles objekta Nr.</w:t>
            </w:r>
          </w:p>
        </w:tc>
        <w:tc>
          <w:tcPr>
            <w:tcW w:w="2758" w:type="dxa"/>
            <w:shd w:val="clear" w:color="auto" w:fill="auto"/>
            <w:vAlign w:val="center"/>
          </w:tcPr>
          <w:p w14:paraId="5322402F" w14:textId="4B11A792" w:rsidR="00CE5540" w:rsidRPr="00AB4807" w:rsidRDefault="00CE5540">
            <w:pPr>
              <w:jc w:val="center"/>
            </w:pPr>
            <w:r w:rsidRPr="00AB4807">
              <w:t>Īpašuma nosaukums</w:t>
            </w:r>
          </w:p>
        </w:tc>
        <w:tc>
          <w:tcPr>
            <w:tcW w:w="1451" w:type="dxa"/>
            <w:shd w:val="clear" w:color="auto" w:fill="auto"/>
            <w:vAlign w:val="center"/>
          </w:tcPr>
          <w:p w14:paraId="64052EE0" w14:textId="5E1040D8" w:rsidR="00CE5540" w:rsidRPr="00AB4807" w:rsidRDefault="00CE5540">
            <w:pPr>
              <w:jc w:val="center"/>
            </w:pPr>
            <w:r w:rsidRPr="00AB4807">
              <w:t>Zemes vienības kadastra apzīmējums</w:t>
            </w:r>
          </w:p>
        </w:tc>
        <w:tc>
          <w:tcPr>
            <w:tcW w:w="1403" w:type="dxa"/>
            <w:shd w:val="clear" w:color="auto" w:fill="auto"/>
            <w:vAlign w:val="center"/>
          </w:tcPr>
          <w:p w14:paraId="114A4E10" w14:textId="6C0D6E5A" w:rsidR="00CE5540" w:rsidRPr="00AB4807" w:rsidRDefault="00CE5540">
            <w:pPr>
              <w:jc w:val="center"/>
            </w:pPr>
            <w:r w:rsidRPr="00AB4807">
              <w:t>Iznomājamā zemes gabala platība, ha</w:t>
            </w:r>
          </w:p>
        </w:tc>
        <w:tc>
          <w:tcPr>
            <w:tcW w:w="1540" w:type="dxa"/>
            <w:vAlign w:val="center"/>
          </w:tcPr>
          <w:p w14:paraId="4E317BD0" w14:textId="3F1AAB0F" w:rsidR="00CE5540" w:rsidRPr="00AB4807" w:rsidRDefault="00CE5540" w:rsidP="00AB2CD4">
            <w:pPr>
              <w:jc w:val="center"/>
            </w:pPr>
            <w:r w:rsidRPr="00AB4807">
              <w:t>Nomas maksas sākuma cena, EUR/gadā bez PVN</w:t>
            </w:r>
          </w:p>
        </w:tc>
        <w:tc>
          <w:tcPr>
            <w:tcW w:w="1496" w:type="dxa"/>
            <w:vAlign w:val="center"/>
          </w:tcPr>
          <w:p w14:paraId="659B7C06" w14:textId="01D57975" w:rsidR="00CE5540" w:rsidRPr="00AB4807" w:rsidRDefault="00CE5540" w:rsidP="00DB21B8">
            <w:pPr>
              <w:jc w:val="center"/>
            </w:pPr>
            <w:r>
              <w:t xml:space="preserve">Nomas līguma </w:t>
            </w:r>
            <w:r w:rsidR="00DB21B8">
              <w:t>periods</w:t>
            </w:r>
          </w:p>
        </w:tc>
      </w:tr>
      <w:tr w:rsidR="00CE5540" w14:paraId="487D62B7" w14:textId="5A8BFF0E" w:rsidTr="000A25C6">
        <w:trPr>
          <w:trHeight w:val="360"/>
          <w:jc w:val="center"/>
        </w:trPr>
        <w:tc>
          <w:tcPr>
            <w:tcW w:w="923" w:type="dxa"/>
            <w:shd w:val="clear" w:color="auto" w:fill="auto"/>
            <w:vAlign w:val="center"/>
            <w:hideMark/>
          </w:tcPr>
          <w:p w14:paraId="37607FBC" w14:textId="77777777" w:rsidR="00CE5540" w:rsidRDefault="00CE5540">
            <w:pPr>
              <w:jc w:val="center"/>
              <w:rPr>
                <w:b/>
                <w:bCs/>
              </w:rPr>
            </w:pPr>
            <w:r>
              <w:rPr>
                <w:b/>
                <w:bCs/>
              </w:rPr>
              <w:t>1.</w:t>
            </w:r>
          </w:p>
        </w:tc>
        <w:tc>
          <w:tcPr>
            <w:tcW w:w="2758" w:type="dxa"/>
            <w:shd w:val="clear" w:color="auto" w:fill="auto"/>
            <w:noWrap/>
            <w:vAlign w:val="center"/>
            <w:hideMark/>
          </w:tcPr>
          <w:p w14:paraId="0C111C8D" w14:textId="56BCC855" w:rsidR="00CE5540" w:rsidRPr="004D7A96" w:rsidRDefault="00CE5540">
            <w:pPr>
              <w:rPr>
                <w:color w:val="000000"/>
                <w:sz w:val="22"/>
                <w:szCs w:val="22"/>
              </w:rPr>
            </w:pPr>
            <w:r w:rsidRPr="004D7A96">
              <w:rPr>
                <w:color w:val="000000"/>
                <w:sz w:val="22"/>
                <w:szCs w:val="22"/>
              </w:rPr>
              <w:t>Auces nov., Vecauces pag., "Meža pētīšanas stacija"</w:t>
            </w:r>
          </w:p>
        </w:tc>
        <w:tc>
          <w:tcPr>
            <w:tcW w:w="1451" w:type="dxa"/>
            <w:shd w:val="clear" w:color="auto" w:fill="auto"/>
            <w:noWrap/>
            <w:vAlign w:val="center"/>
            <w:hideMark/>
          </w:tcPr>
          <w:p w14:paraId="07810B1E" w14:textId="77777777" w:rsidR="00CE5540" w:rsidRPr="004D7A96" w:rsidRDefault="00CE5540">
            <w:pPr>
              <w:jc w:val="center"/>
              <w:rPr>
                <w:color w:val="000000"/>
                <w:sz w:val="22"/>
                <w:szCs w:val="22"/>
              </w:rPr>
            </w:pPr>
            <w:r w:rsidRPr="004D7A96">
              <w:rPr>
                <w:color w:val="000000"/>
                <w:sz w:val="22"/>
                <w:szCs w:val="22"/>
              </w:rPr>
              <w:t>46250020025</w:t>
            </w:r>
          </w:p>
        </w:tc>
        <w:tc>
          <w:tcPr>
            <w:tcW w:w="1403" w:type="dxa"/>
            <w:shd w:val="clear" w:color="auto" w:fill="auto"/>
            <w:noWrap/>
            <w:vAlign w:val="center"/>
            <w:hideMark/>
          </w:tcPr>
          <w:p w14:paraId="5C6ABF38" w14:textId="244E5952" w:rsidR="00CE5540" w:rsidRPr="004D7A96" w:rsidRDefault="00CE5540">
            <w:pPr>
              <w:jc w:val="right"/>
              <w:rPr>
                <w:color w:val="000000"/>
                <w:sz w:val="22"/>
                <w:szCs w:val="22"/>
              </w:rPr>
            </w:pPr>
            <w:r w:rsidRPr="004D7A96">
              <w:rPr>
                <w:color w:val="000000"/>
                <w:sz w:val="22"/>
                <w:szCs w:val="22"/>
              </w:rPr>
              <w:t>1.529</w:t>
            </w:r>
          </w:p>
        </w:tc>
        <w:tc>
          <w:tcPr>
            <w:tcW w:w="1540" w:type="dxa"/>
            <w:shd w:val="clear" w:color="auto" w:fill="auto"/>
            <w:noWrap/>
            <w:vAlign w:val="center"/>
            <w:hideMark/>
          </w:tcPr>
          <w:p w14:paraId="7922D61F" w14:textId="77777777" w:rsidR="00CE5540" w:rsidRPr="004D7A96" w:rsidRDefault="00CE5540">
            <w:pPr>
              <w:jc w:val="right"/>
              <w:rPr>
                <w:sz w:val="22"/>
                <w:szCs w:val="22"/>
              </w:rPr>
            </w:pPr>
            <w:r w:rsidRPr="004D7A96">
              <w:rPr>
                <w:sz w:val="22"/>
                <w:szCs w:val="22"/>
              </w:rPr>
              <w:t>284.40</w:t>
            </w:r>
          </w:p>
        </w:tc>
        <w:tc>
          <w:tcPr>
            <w:tcW w:w="1496" w:type="dxa"/>
            <w:vAlign w:val="center"/>
          </w:tcPr>
          <w:p w14:paraId="47C4AE20" w14:textId="4C3741A5" w:rsidR="00CE5540" w:rsidRPr="004D7A96" w:rsidRDefault="00DB21B8" w:rsidP="00CC4780">
            <w:pPr>
              <w:jc w:val="center"/>
              <w:rPr>
                <w:sz w:val="22"/>
                <w:szCs w:val="22"/>
              </w:rPr>
            </w:pPr>
            <w:r>
              <w:rPr>
                <w:sz w:val="22"/>
                <w:szCs w:val="22"/>
              </w:rPr>
              <w:t>01.01.2025.</w:t>
            </w:r>
            <w:r w:rsidR="000A25C6">
              <w:rPr>
                <w:sz w:val="22"/>
                <w:szCs w:val="22"/>
              </w:rPr>
              <w:t xml:space="preserve"> – </w:t>
            </w:r>
            <w:r w:rsidR="00CE5540">
              <w:rPr>
                <w:sz w:val="22"/>
                <w:szCs w:val="22"/>
              </w:rPr>
              <w:t>31.12.2030</w:t>
            </w:r>
            <w:r w:rsidR="00CC4780">
              <w:rPr>
                <w:sz w:val="22"/>
                <w:szCs w:val="22"/>
              </w:rPr>
              <w:t>.</w:t>
            </w:r>
          </w:p>
        </w:tc>
      </w:tr>
      <w:tr w:rsidR="00CC4780" w14:paraId="25A06D36" w14:textId="29C582B9" w:rsidTr="000A25C6">
        <w:trPr>
          <w:trHeight w:val="360"/>
          <w:jc w:val="center"/>
        </w:trPr>
        <w:tc>
          <w:tcPr>
            <w:tcW w:w="923" w:type="dxa"/>
            <w:shd w:val="clear" w:color="auto" w:fill="auto"/>
            <w:vAlign w:val="center"/>
            <w:hideMark/>
          </w:tcPr>
          <w:p w14:paraId="0D40DF46" w14:textId="77777777" w:rsidR="00CC4780" w:rsidRDefault="00CC4780" w:rsidP="00CC4780">
            <w:pPr>
              <w:jc w:val="center"/>
              <w:rPr>
                <w:b/>
                <w:bCs/>
              </w:rPr>
            </w:pPr>
            <w:r>
              <w:rPr>
                <w:b/>
                <w:bCs/>
              </w:rPr>
              <w:t>2.</w:t>
            </w:r>
          </w:p>
        </w:tc>
        <w:tc>
          <w:tcPr>
            <w:tcW w:w="2758" w:type="dxa"/>
            <w:shd w:val="clear" w:color="auto" w:fill="auto"/>
            <w:noWrap/>
            <w:vAlign w:val="center"/>
            <w:hideMark/>
          </w:tcPr>
          <w:p w14:paraId="0CC23D46" w14:textId="50D80305" w:rsidR="00CC4780" w:rsidRPr="004D7A96" w:rsidRDefault="00CC4780" w:rsidP="00CC4780">
            <w:pPr>
              <w:rPr>
                <w:color w:val="000000"/>
                <w:sz w:val="22"/>
                <w:szCs w:val="22"/>
              </w:rPr>
            </w:pPr>
            <w:r w:rsidRPr="004D7A96">
              <w:rPr>
                <w:color w:val="000000"/>
                <w:sz w:val="22"/>
                <w:szCs w:val="22"/>
              </w:rPr>
              <w:t>Auces nov., Vecauces pag., "Meža pētīšanas stacija"</w:t>
            </w:r>
          </w:p>
        </w:tc>
        <w:tc>
          <w:tcPr>
            <w:tcW w:w="1451" w:type="dxa"/>
            <w:shd w:val="clear" w:color="auto" w:fill="auto"/>
            <w:noWrap/>
            <w:vAlign w:val="center"/>
            <w:hideMark/>
          </w:tcPr>
          <w:p w14:paraId="12B56CCA" w14:textId="77777777" w:rsidR="00CC4780" w:rsidRPr="004D7A96" w:rsidRDefault="00CC4780" w:rsidP="00CC4780">
            <w:pPr>
              <w:jc w:val="center"/>
              <w:rPr>
                <w:color w:val="000000"/>
                <w:sz w:val="22"/>
                <w:szCs w:val="22"/>
              </w:rPr>
            </w:pPr>
            <w:r w:rsidRPr="004D7A96">
              <w:rPr>
                <w:color w:val="000000"/>
                <w:sz w:val="22"/>
                <w:szCs w:val="22"/>
              </w:rPr>
              <w:t>46250030065</w:t>
            </w:r>
          </w:p>
        </w:tc>
        <w:tc>
          <w:tcPr>
            <w:tcW w:w="1403" w:type="dxa"/>
            <w:shd w:val="clear" w:color="auto" w:fill="auto"/>
            <w:noWrap/>
            <w:vAlign w:val="center"/>
            <w:hideMark/>
          </w:tcPr>
          <w:p w14:paraId="1300A87B" w14:textId="44D6B7ED" w:rsidR="00CC4780" w:rsidRPr="004D7A96" w:rsidRDefault="00CC4780" w:rsidP="00CC4780">
            <w:pPr>
              <w:jc w:val="right"/>
              <w:rPr>
                <w:color w:val="000000"/>
                <w:sz w:val="22"/>
                <w:szCs w:val="22"/>
              </w:rPr>
            </w:pPr>
            <w:r w:rsidRPr="004D7A96">
              <w:rPr>
                <w:color w:val="000000"/>
                <w:sz w:val="22"/>
                <w:szCs w:val="22"/>
              </w:rPr>
              <w:t>5.265</w:t>
            </w:r>
          </w:p>
        </w:tc>
        <w:tc>
          <w:tcPr>
            <w:tcW w:w="1540" w:type="dxa"/>
            <w:shd w:val="clear" w:color="auto" w:fill="auto"/>
            <w:noWrap/>
            <w:vAlign w:val="center"/>
            <w:hideMark/>
          </w:tcPr>
          <w:p w14:paraId="54E30E17" w14:textId="77777777" w:rsidR="00CC4780" w:rsidRPr="004D7A96" w:rsidRDefault="00CC4780" w:rsidP="00CC4780">
            <w:pPr>
              <w:jc w:val="right"/>
              <w:rPr>
                <w:sz w:val="22"/>
                <w:szCs w:val="22"/>
              </w:rPr>
            </w:pPr>
            <w:r w:rsidRPr="004D7A96">
              <w:rPr>
                <w:sz w:val="22"/>
                <w:szCs w:val="22"/>
              </w:rPr>
              <w:t>978.36</w:t>
            </w:r>
          </w:p>
        </w:tc>
        <w:tc>
          <w:tcPr>
            <w:tcW w:w="1496" w:type="dxa"/>
            <w:vAlign w:val="center"/>
          </w:tcPr>
          <w:p w14:paraId="1934CC73" w14:textId="24461405" w:rsidR="00CC4780" w:rsidRPr="004D7A96" w:rsidRDefault="000A25C6" w:rsidP="00BC5B3D">
            <w:pPr>
              <w:jc w:val="center"/>
              <w:rPr>
                <w:sz w:val="22"/>
                <w:szCs w:val="22"/>
              </w:rPr>
            </w:pPr>
            <w:r>
              <w:rPr>
                <w:sz w:val="22"/>
                <w:szCs w:val="22"/>
              </w:rPr>
              <w:t>01.01.2025. – 31.12.2030.</w:t>
            </w:r>
          </w:p>
        </w:tc>
      </w:tr>
      <w:tr w:rsidR="00CC4780" w14:paraId="197CAA27" w14:textId="0AE81B37" w:rsidTr="000A25C6">
        <w:trPr>
          <w:trHeight w:val="360"/>
          <w:jc w:val="center"/>
        </w:trPr>
        <w:tc>
          <w:tcPr>
            <w:tcW w:w="923" w:type="dxa"/>
            <w:shd w:val="clear" w:color="auto" w:fill="auto"/>
            <w:vAlign w:val="center"/>
            <w:hideMark/>
          </w:tcPr>
          <w:p w14:paraId="168A76D4" w14:textId="77777777" w:rsidR="00CC4780" w:rsidRDefault="00CC4780" w:rsidP="00CC4780">
            <w:pPr>
              <w:jc w:val="center"/>
              <w:rPr>
                <w:b/>
                <w:bCs/>
              </w:rPr>
            </w:pPr>
            <w:r>
              <w:rPr>
                <w:b/>
                <w:bCs/>
              </w:rPr>
              <w:t>3.</w:t>
            </w:r>
          </w:p>
        </w:tc>
        <w:tc>
          <w:tcPr>
            <w:tcW w:w="2758" w:type="dxa"/>
            <w:shd w:val="clear" w:color="auto" w:fill="auto"/>
            <w:noWrap/>
            <w:vAlign w:val="center"/>
            <w:hideMark/>
          </w:tcPr>
          <w:p w14:paraId="58FD5E0F" w14:textId="4D2426CA" w:rsidR="00CC4780" w:rsidRPr="004D7A96" w:rsidRDefault="00CC4780" w:rsidP="00CC4780">
            <w:pPr>
              <w:rPr>
                <w:color w:val="000000"/>
                <w:sz w:val="22"/>
                <w:szCs w:val="22"/>
              </w:rPr>
            </w:pPr>
            <w:r w:rsidRPr="004D7A96">
              <w:rPr>
                <w:color w:val="000000"/>
                <w:sz w:val="22"/>
                <w:szCs w:val="22"/>
              </w:rPr>
              <w:t>Auces nov., Bēnes pag., "Meža pētīšanas stacija"</w:t>
            </w:r>
          </w:p>
        </w:tc>
        <w:tc>
          <w:tcPr>
            <w:tcW w:w="1451" w:type="dxa"/>
            <w:shd w:val="clear" w:color="auto" w:fill="auto"/>
            <w:noWrap/>
            <w:vAlign w:val="center"/>
            <w:hideMark/>
          </w:tcPr>
          <w:p w14:paraId="0B0E4463" w14:textId="77777777" w:rsidR="00CC4780" w:rsidRPr="004D7A96" w:rsidRDefault="00CC4780" w:rsidP="00CC4780">
            <w:pPr>
              <w:jc w:val="center"/>
              <w:rPr>
                <w:color w:val="000000"/>
                <w:sz w:val="22"/>
                <w:szCs w:val="22"/>
              </w:rPr>
            </w:pPr>
            <w:r w:rsidRPr="004D7A96">
              <w:rPr>
                <w:color w:val="000000"/>
                <w:sz w:val="22"/>
                <w:szCs w:val="22"/>
              </w:rPr>
              <w:t>46500020076</w:t>
            </w:r>
          </w:p>
        </w:tc>
        <w:tc>
          <w:tcPr>
            <w:tcW w:w="1403" w:type="dxa"/>
            <w:shd w:val="clear" w:color="auto" w:fill="auto"/>
            <w:noWrap/>
            <w:vAlign w:val="center"/>
            <w:hideMark/>
          </w:tcPr>
          <w:p w14:paraId="7DA80089" w14:textId="5E6B8177" w:rsidR="00CC4780" w:rsidRPr="004D7A96" w:rsidRDefault="00CC4780" w:rsidP="00CC4780">
            <w:pPr>
              <w:jc w:val="right"/>
              <w:rPr>
                <w:color w:val="000000"/>
                <w:sz w:val="22"/>
                <w:szCs w:val="22"/>
              </w:rPr>
            </w:pPr>
            <w:r w:rsidRPr="004D7A96">
              <w:rPr>
                <w:color w:val="000000"/>
                <w:sz w:val="22"/>
                <w:szCs w:val="22"/>
              </w:rPr>
              <w:t>6.477</w:t>
            </w:r>
          </w:p>
        </w:tc>
        <w:tc>
          <w:tcPr>
            <w:tcW w:w="1540" w:type="dxa"/>
            <w:shd w:val="clear" w:color="auto" w:fill="auto"/>
            <w:noWrap/>
            <w:vAlign w:val="center"/>
            <w:hideMark/>
          </w:tcPr>
          <w:p w14:paraId="2365F535" w14:textId="77777777" w:rsidR="00CC4780" w:rsidRPr="004D7A96" w:rsidRDefault="00CC4780" w:rsidP="00CC4780">
            <w:pPr>
              <w:jc w:val="right"/>
              <w:rPr>
                <w:sz w:val="22"/>
                <w:szCs w:val="22"/>
              </w:rPr>
            </w:pPr>
            <w:r w:rsidRPr="004D7A96">
              <w:rPr>
                <w:sz w:val="22"/>
                <w:szCs w:val="22"/>
              </w:rPr>
              <w:t>1203.42</w:t>
            </w:r>
          </w:p>
        </w:tc>
        <w:tc>
          <w:tcPr>
            <w:tcW w:w="1496" w:type="dxa"/>
            <w:vAlign w:val="center"/>
          </w:tcPr>
          <w:p w14:paraId="0568CE8C" w14:textId="17628A09" w:rsidR="00CC4780" w:rsidRPr="004D7A96" w:rsidRDefault="000A25C6" w:rsidP="00BC5B3D">
            <w:pPr>
              <w:jc w:val="center"/>
              <w:rPr>
                <w:sz w:val="22"/>
                <w:szCs w:val="22"/>
              </w:rPr>
            </w:pPr>
            <w:r>
              <w:rPr>
                <w:sz w:val="22"/>
                <w:szCs w:val="22"/>
              </w:rPr>
              <w:t>01.01.2025. – 31.12.2030.</w:t>
            </w:r>
          </w:p>
        </w:tc>
      </w:tr>
      <w:tr w:rsidR="000E21D2" w14:paraId="01B0BD2E" w14:textId="500E4C01" w:rsidTr="000A25C6">
        <w:trPr>
          <w:trHeight w:val="360"/>
          <w:jc w:val="center"/>
        </w:trPr>
        <w:tc>
          <w:tcPr>
            <w:tcW w:w="923" w:type="dxa"/>
            <w:shd w:val="clear" w:color="auto" w:fill="auto"/>
            <w:vAlign w:val="center"/>
            <w:hideMark/>
          </w:tcPr>
          <w:p w14:paraId="5E9860F9" w14:textId="77777777" w:rsidR="000E21D2" w:rsidRDefault="000E21D2" w:rsidP="000E21D2">
            <w:pPr>
              <w:jc w:val="center"/>
              <w:rPr>
                <w:b/>
                <w:bCs/>
              </w:rPr>
            </w:pPr>
            <w:r>
              <w:rPr>
                <w:b/>
                <w:bCs/>
              </w:rPr>
              <w:t>4.</w:t>
            </w:r>
          </w:p>
        </w:tc>
        <w:tc>
          <w:tcPr>
            <w:tcW w:w="2758" w:type="dxa"/>
            <w:shd w:val="clear" w:color="auto" w:fill="auto"/>
            <w:noWrap/>
            <w:vAlign w:val="center"/>
            <w:hideMark/>
          </w:tcPr>
          <w:p w14:paraId="16CD2340" w14:textId="1540BB23" w:rsidR="000E21D2" w:rsidRPr="004D7A96" w:rsidRDefault="000E21D2" w:rsidP="000E21D2">
            <w:pPr>
              <w:rPr>
                <w:color w:val="000000"/>
                <w:sz w:val="22"/>
                <w:szCs w:val="22"/>
              </w:rPr>
            </w:pPr>
            <w:r w:rsidRPr="004D7A96">
              <w:rPr>
                <w:color w:val="000000"/>
                <w:sz w:val="22"/>
                <w:szCs w:val="22"/>
              </w:rPr>
              <w:t>Auces nov., Vītiņu pag., "Meža pētīšanas stacija"</w:t>
            </w:r>
          </w:p>
        </w:tc>
        <w:tc>
          <w:tcPr>
            <w:tcW w:w="1451" w:type="dxa"/>
            <w:shd w:val="clear" w:color="auto" w:fill="auto"/>
            <w:noWrap/>
            <w:vAlign w:val="center"/>
            <w:hideMark/>
          </w:tcPr>
          <w:p w14:paraId="56CE0C37" w14:textId="77777777" w:rsidR="000E21D2" w:rsidRPr="004D7A96" w:rsidRDefault="000E21D2" w:rsidP="000E21D2">
            <w:pPr>
              <w:jc w:val="center"/>
              <w:rPr>
                <w:color w:val="000000"/>
                <w:sz w:val="22"/>
                <w:szCs w:val="22"/>
              </w:rPr>
            </w:pPr>
            <w:r w:rsidRPr="004D7A96">
              <w:rPr>
                <w:color w:val="000000"/>
                <w:sz w:val="22"/>
                <w:szCs w:val="22"/>
              </w:rPr>
              <w:t>46940020172</w:t>
            </w:r>
          </w:p>
        </w:tc>
        <w:tc>
          <w:tcPr>
            <w:tcW w:w="1403" w:type="dxa"/>
            <w:shd w:val="clear" w:color="auto" w:fill="auto"/>
            <w:noWrap/>
            <w:vAlign w:val="center"/>
            <w:hideMark/>
          </w:tcPr>
          <w:p w14:paraId="4F22229B" w14:textId="19B7018A" w:rsidR="000E21D2" w:rsidRPr="004D7A96" w:rsidRDefault="000E21D2" w:rsidP="000E21D2">
            <w:pPr>
              <w:jc w:val="right"/>
              <w:rPr>
                <w:color w:val="000000"/>
                <w:sz w:val="22"/>
                <w:szCs w:val="22"/>
              </w:rPr>
            </w:pPr>
            <w:r w:rsidRPr="004D7A96">
              <w:rPr>
                <w:color w:val="000000"/>
                <w:sz w:val="22"/>
                <w:szCs w:val="22"/>
              </w:rPr>
              <w:t>7.984</w:t>
            </w:r>
          </w:p>
        </w:tc>
        <w:tc>
          <w:tcPr>
            <w:tcW w:w="1540" w:type="dxa"/>
            <w:shd w:val="clear" w:color="auto" w:fill="auto"/>
            <w:noWrap/>
            <w:vAlign w:val="center"/>
            <w:hideMark/>
          </w:tcPr>
          <w:p w14:paraId="056B5536" w14:textId="77777777" w:rsidR="000E21D2" w:rsidRPr="004D7A96" w:rsidRDefault="000E21D2" w:rsidP="000E21D2">
            <w:pPr>
              <w:jc w:val="right"/>
              <w:rPr>
                <w:sz w:val="22"/>
                <w:szCs w:val="22"/>
              </w:rPr>
            </w:pPr>
            <w:r w:rsidRPr="004D7A96">
              <w:rPr>
                <w:sz w:val="22"/>
                <w:szCs w:val="22"/>
              </w:rPr>
              <w:t>1485.58</w:t>
            </w:r>
          </w:p>
        </w:tc>
        <w:tc>
          <w:tcPr>
            <w:tcW w:w="1496" w:type="dxa"/>
            <w:vAlign w:val="center"/>
          </w:tcPr>
          <w:p w14:paraId="4F86AA97" w14:textId="16D92C3C" w:rsidR="000E21D2" w:rsidRPr="004D7A96" w:rsidRDefault="000A25C6" w:rsidP="00BC5B3D">
            <w:pPr>
              <w:jc w:val="center"/>
              <w:rPr>
                <w:sz w:val="22"/>
                <w:szCs w:val="22"/>
              </w:rPr>
            </w:pPr>
            <w:r>
              <w:rPr>
                <w:sz w:val="22"/>
                <w:szCs w:val="22"/>
              </w:rPr>
              <w:t>01.01.2025. – 31.12.2030.</w:t>
            </w:r>
          </w:p>
        </w:tc>
      </w:tr>
      <w:tr w:rsidR="000E21D2" w14:paraId="511225C6" w14:textId="35EF0F9F" w:rsidTr="000A25C6">
        <w:trPr>
          <w:trHeight w:val="360"/>
          <w:jc w:val="center"/>
        </w:trPr>
        <w:tc>
          <w:tcPr>
            <w:tcW w:w="923" w:type="dxa"/>
            <w:shd w:val="clear" w:color="auto" w:fill="auto"/>
            <w:vAlign w:val="center"/>
            <w:hideMark/>
          </w:tcPr>
          <w:p w14:paraId="745648E7" w14:textId="77777777" w:rsidR="000E21D2" w:rsidRDefault="000E21D2" w:rsidP="000E21D2">
            <w:pPr>
              <w:jc w:val="center"/>
              <w:rPr>
                <w:b/>
                <w:bCs/>
              </w:rPr>
            </w:pPr>
            <w:r>
              <w:rPr>
                <w:b/>
                <w:bCs/>
              </w:rPr>
              <w:t>5.</w:t>
            </w:r>
          </w:p>
        </w:tc>
        <w:tc>
          <w:tcPr>
            <w:tcW w:w="2758" w:type="dxa"/>
            <w:shd w:val="clear" w:color="auto" w:fill="auto"/>
            <w:noWrap/>
            <w:vAlign w:val="center"/>
            <w:hideMark/>
          </w:tcPr>
          <w:p w14:paraId="2D37B2CB" w14:textId="14197128" w:rsidR="000E21D2" w:rsidRPr="004D7A96" w:rsidRDefault="000E21D2" w:rsidP="000E21D2">
            <w:pPr>
              <w:rPr>
                <w:color w:val="000000"/>
                <w:sz w:val="22"/>
                <w:szCs w:val="22"/>
              </w:rPr>
            </w:pPr>
            <w:r w:rsidRPr="004D7A96">
              <w:rPr>
                <w:color w:val="000000"/>
                <w:sz w:val="22"/>
                <w:szCs w:val="22"/>
              </w:rPr>
              <w:t>Auces nov., Vītiņu pag., "Meža pētīšanas stacija"</w:t>
            </w:r>
          </w:p>
        </w:tc>
        <w:tc>
          <w:tcPr>
            <w:tcW w:w="1451" w:type="dxa"/>
            <w:shd w:val="clear" w:color="auto" w:fill="auto"/>
            <w:noWrap/>
            <w:vAlign w:val="center"/>
            <w:hideMark/>
          </w:tcPr>
          <w:p w14:paraId="4CD2DD4D" w14:textId="77777777" w:rsidR="000E21D2" w:rsidRPr="004D7A96" w:rsidRDefault="000E21D2" w:rsidP="000E21D2">
            <w:pPr>
              <w:jc w:val="center"/>
              <w:rPr>
                <w:color w:val="000000"/>
                <w:sz w:val="22"/>
                <w:szCs w:val="22"/>
              </w:rPr>
            </w:pPr>
            <w:r w:rsidRPr="004D7A96">
              <w:rPr>
                <w:color w:val="000000"/>
                <w:sz w:val="22"/>
                <w:szCs w:val="22"/>
              </w:rPr>
              <w:t>46940020172</w:t>
            </w:r>
          </w:p>
        </w:tc>
        <w:tc>
          <w:tcPr>
            <w:tcW w:w="1403" w:type="dxa"/>
            <w:shd w:val="clear" w:color="auto" w:fill="auto"/>
            <w:noWrap/>
            <w:vAlign w:val="center"/>
            <w:hideMark/>
          </w:tcPr>
          <w:p w14:paraId="76217A53" w14:textId="2B530F1F" w:rsidR="000E21D2" w:rsidRPr="004D7A96" w:rsidRDefault="000E21D2" w:rsidP="000E21D2">
            <w:pPr>
              <w:jc w:val="right"/>
              <w:rPr>
                <w:color w:val="000000"/>
                <w:sz w:val="22"/>
                <w:szCs w:val="22"/>
              </w:rPr>
            </w:pPr>
            <w:r w:rsidRPr="004D7A96">
              <w:rPr>
                <w:color w:val="000000"/>
                <w:sz w:val="22"/>
                <w:szCs w:val="22"/>
              </w:rPr>
              <w:t>1.403</w:t>
            </w:r>
          </w:p>
        </w:tc>
        <w:tc>
          <w:tcPr>
            <w:tcW w:w="1540" w:type="dxa"/>
            <w:shd w:val="clear" w:color="auto" w:fill="auto"/>
            <w:noWrap/>
            <w:vAlign w:val="center"/>
            <w:hideMark/>
          </w:tcPr>
          <w:p w14:paraId="3361FC20" w14:textId="77777777" w:rsidR="000E21D2" w:rsidRPr="004D7A96" w:rsidRDefault="000E21D2" w:rsidP="000E21D2">
            <w:pPr>
              <w:jc w:val="right"/>
              <w:rPr>
                <w:sz w:val="22"/>
                <w:szCs w:val="22"/>
              </w:rPr>
            </w:pPr>
            <w:r w:rsidRPr="004D7A96">
              <w:rPr>
                <w:sz w:val="22"/>
                <w:szCs w:val="22"/>
              </w:rPr>
              <w:t>260.96</w:t>
            </w:r>
          </w:p>
        </w:tc>
        <w:tc>
          <w:tcPr>
            <w:tcW w:w="1496" w:type="dxa"/>
            <w:vAlign w:val="center"/>
          </w:tcPr>
          <w:p w14:paraId="2F3727F2" w14:textId="45E1D538" w:rsidR="000E21D2" w:rsidRPr="004D7A96" w:rsidRDefault="000A25C6" w:rsidP="00BC5B3D">
            <w:pPr>
              <w:jc w:val="center"/>
              <w:rPr>
                <w:sz w:val="22"/>
                <w:szCs w:val="22"/>
              </w:rPr>
            </w:pPr>
            <w:r>
              <w:rPr>
                <w:sz w:val="22"/>
                <w:szCs w:val="22"/>
              </w:rPr>
              <w:t>01.01.2025. – 31.12.2030.</w:t>
            </w:r>
          </w:p>
        </w:tc>
      </w:tr>
      <w:tr w:rsidR="000E21D2" w14:paraId="0A4D4FC0" w14:textId="2DDDE28E" w:rsidTr="000A25C6">
        <w:trPr>
          <w:trHeight w:val="360"/>
          <w:jc w:val="center"/>
        </w:trPr>
        <w:tc>
          <w:tcPr>
            <w:tcW w:w="923" w:type="dxa"/>
            <w:shd w:val="clear" w:color="auto" w:fill="auto"/>
            <w:vAlign w:val="center"/>
            <w:hideMark/>
          </w:tcPr>
          <w:p w14:paraId="40400814" w14:textId="77777777" w:rsidR="000E21D2" w:rsidRDefault="000E21D2" w:rsidP="000E21D2">
            <w:pPr>
              <w:jc w:val="center"/>
              <w:rPr>
                <w:b/>
                <w:bCs/>
              </w:rPr>
            </w:pPr>
            <w:r>
              <w:rPr>
                <w:b/>
                <w:bCs/>
              </w:rPr>
              <w:t>6.</w:t>
            </w:r>
          </w:p>
        </w:tc>
        <w:tc>
          <w:tcPr>
            <w:tcW w:w="2758" w:type="dxa"/>
            <w:shd w:val="clear" w:color="auto" w:fill="auto"/>
            <w:noWrap/>
            <w:vAlign w:val="center"/>
            <w:hideMark/>
          </w:tcPr>
          <w:p w14:paraId="7382B75C" w14:textId="61250CC4" w:rsidR="000E21D2" w:rsidRPr="004D7A96" w:rsidRDefault="000E21D2" w:rsidP="000E21D2">
            <w:pPr>
              <w:rPr>
                <w:color w:val="000000"/>
                <w:sz w:val="22"/>
                <w:szCs w:val="22"/>
              </w:rPr>
            </w:pPr>
            <w:r w:rsidRPr="004D7A96">
              <w:rPr>
                <w:color w:val="000000"/>
                <w:sz w:val="22"/>
                <w:szCs w:val="22"/>
              </w:rPr>
              <w:t>Auces nov., Vītiņu pag., "Meža pētīšanas stacija"</w:t>
            </w:r>
          </w:p>
        </w:tc>
        <w:tc>
          <w:tcPr>
            <w:tcW w:w="1451" w:type="dxa"/>
            <w:shd w:val="clear" w:color="auto" w:fill="auto"/>
            <w:noWrap/>
            <w:vAlign w:val="center"/>
            <w:hideMark/>
          </w:tcPr>
          <w:p w14:paraId="78C14B4A" w14:textId="77777777" w:rsidR="000E21D2" w:rsidRPr="004D7A96" w:rsidRDefault="000E21D2" w:rsidP="000E21D2">
            <w:pPr>
              <w:jc w:val="center"/>
              <w:rPr>
                <w:color w:val="000000"/>
                <w:sz w:val="22"/>
                <w:szCs w:val="22"/>
              </w:rPr>
            </w:pPr>
            <w:r w:rsidRPr="004D7A96">
              <w:rPr>
                <w:color w:val="000000"/>
                <w:sz w:val="22"/>
                <w:szCs w:val="22"/>
              </w:rPr>
              <w:t>46940030096</w:t>
            </w:r>
          </w:p>
        </w:tc>
        <w:tc>
          <w:tcPr>
            <w:tcW w:w="1403" w:type="dxa"/>
            <w:shd w:val="clear" w:color="auto" w:fill="auto"/>
            <w:noWrap/>
            <w:vAlign w:val="center"/>
            <w:hideMark/>
          </w:tcPr>
          <w:p w14:paraId="7F185ED7" w14:textId="4F7051DC" w:rsidR="000E21D2" w:rsidRPr="004D7A96" w:rsidRDefault="000E21D2" w:rsidP="000E21D2">
            <w:pPr>
              <w:jc w:val="right"/>
              <w:rPr>
                <w:color w:val="000000"/>
                <w:sz w:val="22"/>
                <w:szCs w:val="22"/>
              </w:rPr>
            </w:pPr>
            <w:r w:rsidRPr="004D7A96">
              <w:rPr>
                <w:color w:val="000000"/>
                <w:sz w:val="22"/>
                <w:szCs w:val="22"/>
              </w:rPr>
              <w:t>1.658</w:t>
            </w:r>
          </w:p>
        </w:tc>
        <w:tc>
          <w:tcPr>
            <w:tcW w:w="1540" w:type="dxa"/>
            <w:shd w:val="clear" w:color="auto" w:fill="auto"/>
            <w:noWrap/>
            <w:vAlign w:val="center"/>
            <w:hideMark/>
          </w:tcPr>
          <w:p w14:paraId="18EAFF35" w14:textId="77777777" w:rsidR="000E21D2" w:rsidRPr="004D7A96" w:rsidRDefault="000E21D2" w:rsidP="000E21D2">
            <w:pPr>
              <w:jc w:val="right"/>
              <w:rPr>
                <w:sz w:val="22"/>
                <w:szCs w:val="22"/>
              </w:rPr>
            </w:pPr>
            <w:r w:rsidRPr="004D7A96">
              <w:rPr>
                <w:sz w:val="22"/>
                <w:szCs w:val="22"/>
              </w:rPr>
              <w:t>308.40</w:t>
            </w:r>
          </w:p>
        </w:tc>
        <w:tc>
          <w:tcPr>
            <w:tcW w:w="1496" w:type="dxa"/>
            <w:vAlign w:val="center"/>
          </w:tcPr>
          <w:p w14:paraId="34493475" w14:textId="1E510B93" w:rsidR="000E21D2" w:rsidRPr="004D7A96" w:rsidRDefault="000A25C6" w:rsidP="00BC5B3D">
            <w:pPr>
              <w:jc w:val="center"/>
              <w:rPr>
                <w:sz w:val="22"/>
                <w:szCs w:val="22"/>
              </w:rPr>
            </w:pPr>
            <w:r>
              <w:rPr>
                <w:sz w:val="22"/>
                <w:szCs w:val="22"/>
              </w:rPr>
              <w:t>01.01.2025. – 31.12.2030.</w:t>
            </w:r>
          </w:p>
        </w:tc>
      </w:tr>
      <w:tr w:rsidR="000E21D2" w14:paraId="6101B565" w14:textId="762669DE" w:rsidTr="000A25C6">
        <w:trPr>
          <w:trHeight w:val="360"/>
          <w:jc w:val="center"/>
        </w:trPr>
        <w:tc>
          <w:tcPr>
            <w:tcW w:w="923" w:type="dxa"/>
            <w:shd w:val="clear" w:color="auto" w:fill="auto"/>
            <w:vAlign w:val="center"/>
            <w:hideMark/>
          </w:tcPr>
          <w:p w14:paraId="52F934C4" w14:textId="77777777" w:rsidR="000E21D2" w:rsidRDefault="000E21D2" w:rsidP="000E21D2">
            <w:pPr>
              <w:jc w:val="center"/>
              <w:rPr>
                <w:b/>
                <w:bCs/>
              </w:rPr>
            </w:pPr>
            <w:r>
              <w:rPr>
                <w:b/>
                <w:bCs/>
              </w:rPr>
              <w:t>7.</w:t>
            </w:r>
          </w:p>
        </w:tc>
        <w:tc>
          <w:tcPr>
            <w:tcW w:w="2758" w:type="dxa"/>
            <w:shd w:val="clear" w:color="auto" w:fill="auto"/>
            <w:noWrap/>
            <w:vAlign w:val="center"/>
            <w:hideMark/>
          </w:tcPr>
          <w:p w14:paraId="3D6A3000" w14:textId="67E59872" w:rsidR="000E21D2" w:rsidRPr="004D7A96" w:rsidRDefault="000E21D2" w:rsidP="000E21D2">
            <w:pPr>
              <w:rPr>
                <w:color w:val="000000"/>
                <w:sz w:val="22"/>
                <w:szCs w:val="22"/>
              </w:rPr>
            </w:pPr>
            <w:r w:rsidRPr="004D7A96">
              <w:rPr>
                <w:color w:val="000000"/>
                <w:sz w:val="22"/>
                <w:szCs w:val="22"/>
              </w:rPr>
              <w:t>Auces nov., Vītiņu pag., "Meža pētīšanas stacija"</w:t>
            </w:r>
          </w:p>
        </w:tc>
        <w:tc>
          <w:tcPr>
            <w:tcW w:w="1451" w:type="dxa"/>
            <w:shd w:val="clear" w:color="auto" w:fill="auto"/>
            <w:noWrap/>
            <w:vAlign w:val="center"/>
            <w:hideMark/>
          </w:tcPr>
          <w:p w14:paraId="2DC03FF3" w14:textId="77777777" w:rsidR="000E21D2" w:rsidRPr="004D7A96" w:rsidRDefault="000E21D2" w:rsidP="000E21D2">
            <w:pPr>
              <w:jc w:val="center"/>
              <w:rPr>
                <w:color w:val="000000"/>
                <w:sz w:val="22"/>
                <w:szCs w:val="22"/>
              </w:rPr>
            </w:pPr>
            <w:r w:rsidRPr="004D7A96">
              <w:rPr>
                <w:color w:val="000000"/>
                <w:sz w:val="22"/>
                <w:szCs w:val="22"/>
              </w:rPr>
              <w:t>46940030096</w:t>
            </w:r>
          </w:p>
        </w:tc>
        <w:tc>
          <w:tcPr>
            <w:tcW w:w="1403" w:type="dxa"/>
            <w:shd w:val="clear" w:color="auto" w:fill="auto"/>
            <w:noWrap/>
            <w:vAlign w:val="center"/>
            <w:hideMark/>
          </w:tcPr>
          <w:p w14:paraId="266CA81E" w14:textId="6136721C" w:rsidR="000E21D2" w:rsidRPr="004D7A96" w:rsidRDefault="000E21D2" w:rsidP="000E21D2">
            <w:pPr>
              <w:jc w:val="right"/>
              <w:rPr>
                <w:color w:val="000000"/>
                <w:sz w:val="22"/>
                <w:szCs w:val="22"/>
              </w:rPr>
            </w:pPr>
            <w:r w:rsidRPr="004D7A96">
              <w:rPr>
                <w:color w:val="000000"/>
                <w:sz w:val="22"/>
                <w:szCs w:val="22"/>
              </w:rPr>
              <w:t>0.137</w:t>
            </w:r>
          </w:p>
        </w:tc>
        <w:tc>
          <w:tcPr>
            <w:tcW w:w="1540" w:type="dxa"/>
            <w:shd w:val="clear" w:color="auto" w:fill="auto"/>
            <w:noWrap/>
            <w:vAlign w:val="center"/>
            <w:hideMark/>
          </w:tcPr>
          <w:p w14:paraId="3B770B85" w14:textId="77777777" w:rsidR="000E21D2" w:rsidRPr="004D7A96" w:rsidRDefault="000E21D2" w:rsidP="000E21D2">
            <w:pPr>
              <w:jc w:val="right"/>
              <w:rPr>
                <w:sz w:val="22"/>
                <w:szCs w:val="22"/>
              </w:rPr>
            </w:pPr>
            <w:r w:rsidRPr="004D7A96">
              <w:rPr>
                <w:sz w:val="22"/>
                <w:szCs w:val="22"/>
              </w:rPr>
              <w:t>28.00</w:t>
            </w:r>
          </w:p>
        </w:tc>
        <w:tc>
          <w:tcPr>
            <w:tcW w:w="1496" w:type="dxa"/>
            <w:vAlign w:val="center"/>
          </w:tcPr>
          <w:p w14:paraId="3AB8705F" w14:textId="777BEF26" w:rsidR="000E21D2" w:rsidRPr="004D7A96" w:rsidRDefault="000A25C6" w:rsidP="00BC5B3D">
            <w:pPr>
              <w:jc w:val="center"/>
              <w:rPr>
                <w:sz w:val="22"/>
                <w:szCs w:val="22"/>
              </w:rPr>
            </w:pPr>
            <w:r>
              <w:rPr>
                <w:sz w:val="22"/>
                <w:szCs w:val="22"/>
              </w:rPr>
              <w:t>01.01.2025. – 31.12.2030.</w:t>
            </w:r>
          </w:p>
        </w:tc>
      </w:tr>
      <w:tr w:rsidR="000E21D2" w14:paraId="771A0691" w14:textId="00A3B249" w:rsidTr="000A25C6">
        <w:trPr>
          <w:trHeight w:val="360"/>
          <w:jc w:val="center"/>
        </w:trPr>
        <w:tc>
          <w:tcPr>
            <w:tcW w:w="923" w:type="dxa"/>
            <w:shd w:val="clear" w:color="auto" w:fill="auto"/>
            <w:vAlign w:val="center"/>
            <w:hideMark/>
          </w:tcPr>
          <w:p w14:paraId="1998D9DB" w14:textId="77777777" w:rsidR="000E21D2" w:rsidRDefault="000E21D2" w:rsidP="000E21D2">
            <w:pPr>
              <w:jc w:val="center"/>
              <w:rPr>
                <w:b/>
                <w:bCs/>
              </w:rPr>
            </w:pPr>
            <w:r>
              <w:rPr>
                <w:b/>
                <w:bCs/>
              </w:rPr>
              <w:t>8.</w:t>
            </w:r>
          </w:p>
        </w:tc>
        <w:tc>
          <w:tcPr>
            <w:tcW w:w="2758" w:type="dxa"/>
            <w:shd w:val="clear" w:color="auto" w:fill="auto"/>
            <w:noWrap/>
            <w:vAlign w:val="center"/>
            <w:hideMark/>
          </w:tcPr>
          <w:p w14:paraId="17EA6B32" w14:textId="48C7A07F" w:rsidR="000E21D2" w:rsidRPr="004D7A96" w:rsidRDefault="000E21D2" w:rsidP="000E21D2">
            <w:pPr>
              <w:rPr>
                <w:color w:val="000000"/>
                <w:sz w:val="22"/>
                <w:szCs w:val="22"/>
              </w:rPr>
            </w:pPr>
            <w:r w:rsidRPr="004D7A96">
              <w:rPr>
                <w:color w:val="000000"/>
                <w:sz w:val="22"/>
                <w:szCs w:val="22"/>
              </w:rPr>
              <w:t>Auces nov., Lielauces pag., "Meža pētīšanas stacija"</w:t>
            </w:r>
          </w:p>
        </w:tc>
        <w:tc>
          <w:tcPr>
            <w:tcW w:w="1451" w:type="dxa"/>
            <w:shd w:val="clear" w:color="auto" w:fill="auto"/>
            <w:noWrap/>
            <w:vAlign w:val="center"/>
            <w:hideMark/>
          </w:tcPr>
          <w:p w14:paraId="171F1F54" w14:textId="77777777" w:rsidR="000E21D2" w:rsidRPr="004D7A96" w:rsidRDefault="000E21D2" w:rsidP="000E21D2">
            <w:pPr>
              <w:jc w:val="center"/>
              <w:rPr>
                <w:color w:val="000000"/>
                <w:sz w:val="22"/>
                <w:szCs w:val="22"/>
              </w:rPr>
            </w:pPr>
            <w:r w:rsidRPr="004D7A96">
              <w:rPr>
                <w:color w:val="000000"/>
                <w:sz w:val="22"/>
                <w:szCs w:val="22"/>
              </w:rPr>
              <w:t>46760030180</w:t>
            </w:r>
          </w:p>
        </w:tc>
        <w:tc>
          <w:tcPr>
            <w:tcW w:w="1403" w:type="dxa"/>
            <w:shd w:val="clear" w:color="auto" w:fill="auto"/>
            <w:noWrap/>
            <w:vAlign w:val="center"/>
            <w:hideMark/>
          </w:tcPr>
          <w:p w14:paraId="78C6C435" w14:textId="4ED60CD9" w:rsidR="000E21D2" w:rsidRPr="004D7A96" w:rsidRDefault="000E21D2" w:rsidP="000E21D2">
            <w:pPr>
              <w:jc w:val="right"/>
              <w:rPr>
                <w:sz w:val="22"/>
                <w:szCs w:val="22"/>
              </w:rPr>
            </w:pPr>
            <w:r w:rsidRPr="004D7A96">
              <w:rPr>
                <w:sz w:val="22"/>
                <w:szCs w:val="22"/>
              </w:rPr>
              <w:t>7.420</w:t>
            </w:r>
          </w:p>
        </w:tc>
        <w:tc>
          <w:tcPr>
            <w:tcW w:w="1540" w:type="dxa"/>
            <w:shd w:val="clear" w:color="auto" w:fill="auto"/>
            <w:noWrap/>
            <w:vAlign w:val="center"/>
            <w:hideMark/>
          </w:tcPr>
          <w:p w14:paraId="5A07C4E9" w14:textId="77777777" w:rsidR="000E21D2" w:rsidRPr="004D7A96" w:rsidRDefault="000E21D2" w:rsidP="000E21D2">
            <w:pPr>
              <w:jc w:val="right"/>
              <w:rPr>
                <w:sz w:val="22"/>
                <w:szCs w:val="22"/>
              </w:rPr>
            </w:pPr>
            <w:r w:rsidRPr="004D7A96">
              <w:rPr>
                <w:sz w:val="22"/>
                <w:szCs w:val="22"/>
              </w:rPr>
              <w:t>712.32</w:t>
            </w:r>
          </w:p>
        </w:tc>
        <w:tc>
          <w:tcPr>
            <w:tcW w:w="1496" w:type="dxa"/>
            <w:vAlign w:val="center"/>
          </w:tcPr>
          <w:p w14:paraId="22FB412F" w14:textId="54119CFF" w:rsidR="000E21D2" w:rsidRPr="004D7A96" w:rsidRDefault="000A25C6" w:rsidP="00BC5B3D">
            <w:pPr>
              <w:jc w:val="center"/>
              <w:rPr>
                <w:sz w:val="22"/>
                <w:szCs w:val="22"/>
              </w:rPr>
            </w:pPr>
            <w:r>
              <w:rPr>
                <w:sz w:val="22"/>
                <w:szCs w:val="22"/>
              </w:rPr>
              <w:t>01.01.2025. – 31.12.2030.</w:t>
            </w:r>
          </w:p>
        </w:tc>
      </w:tr>
      <w:tr w:rsidR="000E21D2" w14:paraId="7219A6CD" w14:textId="64F1A30E" w:rsidTr="000A25C6">
        <w:trPr>
          <w:trHeight w:val="360"/>
          <w:jc w:val="center"/>
        </w:trPr>
        <w:tc>
          <w:tcPr>
            <w:tcW w:w="923" w:type="dxa"/>
            <w:shd w:val="clear" w:color="auto" w:fill="auto"/>
            <w:vAlign w:val="center"/>
            <w:hideMark/>
          </w:tcPr>
          <w:p w14:paraId="3C7AE668" w14:textId="77777777" w:rsidR="000E21D2" w:rsidRDefault="000E21D2" w:rsidP="000E21D2">
            <w:pPr>
              <w:jc w:val="center"/>
              <w:rPr>
                <w:b/>
                <w:bCs/>
              </w:rPr>
            </w:pPr>
            <w:r>
              <w:rPr>
                <w:b/>
                <w:bCs/>
              </w:rPr>
              <w:t>9.</w:t>
            </w:r>
          </w:p>
        </w:tc>
        <w:tc>
          <w:tcPr>
            <w:tcW w:w="2758" w:type="dxa"/>
            <w:shd w:val="clear" w:color="auto" w:fill="auto"/>
            <w:noWrap/>
            <w:vAlign w:val="center"/>
            <w:hideMark/>
          </w:tcPr>
          <w:p w14:paraId="51E5F5D4" w14:textId="79137D2F" w:rsidR="000E21D2" w:rsidRPr="004D7A96" w:rsidRDefault="000E21D2" w:rsidP="000E21D2">
            <w:pPr>
              <w:rPr>
                <w:color w:val="000000"/>
                <w:sz w:val="22"/>
                <w:szCs w:val="22"/>
              </w:rPr>
            </w:pPr>
            <w:r w:rsidRPr="004D7A96">
              <w:rPr>
                <w:color w:val="000000"/>
                <w:sz w:val="22"/>
                <w:szCs w:val="22"/>
              </w:rPr>
              <w:t>Talsu nov., Lībagu pag., "Meža pētīšanas stacija"</w:t>
            </w:r>
          </w:p>
        </w:tc>
        <w:tc>
          <w:tcPr>
            <w:tcW w:w="1451" w:type="dxa"/>
            <w:shd w:val="clear" w:color="auto" w:fill="auto"/>
            <w:noWrap/>
            <w:vAlign w:val="center"/>
            <w:hideMark/>
          </w:tcPr>
          <w:p w14:paraId="7E149BE1" w14:textId="77777777" w:rsidR="000E21D2" w:rsidRPr="004D7A96" w:rsidRDefault="000E21D2" w:rsidP="000E21D2">
            <w:pPr>
              <w:jc w:val="center"/>
              <w:rPr>
                <w:color w:val="000000"/>
                <w:sz w:val="22"/>
                <w:szCs w:val="22"/>
              </w:rPr>
            </w:pPr>
            <w:r w:rsidRPr="004D7A96">
              <w:rPr>
                <w:color w:val="000000"/>
                <w:sz w:val="22"/>
                <w:szCs w:val="22"/>
              </w:rPr>
              <w:t>88720020018</w:t>
            </w:r>
          </w:p>
        </w:tc>
        <w:tc>
          <w:tcPr>
            <w:tcW w:w="1403" w:type="dxa"/>
            <w:shd w:val="clear" w:color="auto" w:fill="auto"/>
            <w:noWrap/>
            <w:vAlign w:val="center"/>
            <w:hideMark/>
          </w:tcPr>
          <w:p w14:paraId="44DBD2B1" w14:textId="7D208AAC" w:rsidR="000E21D2" w:rsidRPr="004D7A96" w:rsidRDefault="000E21D2" w:rsidP="000E21D2">
            <w:pPr>
              <w:jc w:val="right"/>
              <w:rPr>
                <w:sz w:val="22"/>
                <w:szCs w:val="22"/>
              </w:rPr>
            </w:pPr>
            <w:r w:rsidRPr="004D7A96">
              <w:rPr>
                <w:sz w:val="22"/>
                <w:szCs w:val="22"/>
              </w:rPr>
              <w:t>1.627</w:t>
            </w:r>
          </w:p>
        </w:tc>
        <w:tc>
          <w:tcPr>
            <w:tcW w:w="1540" w:type="dxa"/>
            <w:shd w:val="clear" w:color="auto" w:fill="auto"/>
            <w:noWrap/>
            <w:vAlign w:val="center"/>
            <w:hideMark/>
          </w:tcPr>
          <w:p w14:paraId="5B58A0B2" w14:textId="77777777" w:rsidR="000E21D2" w:rsidRPr="004D7A96" w:rsidRDefault="000E21D2" w:rsidP="000E21D2">
            <w:pPr>
              <w:jc w:val="right"/>
              <w:rPr>
                <w:sz w:val="22"/>
                <w:szCs w:val="22"/>
              </w:rPr>
            </w:pPr>
            <w:r w:rsidRPr="004D7A96">
              <w:rPr>
                <w:sz w:val="22"/>
                <w:szCs w:val="22"/>
              </w:rPr>
              <w:t>170.84</w:t>
            </w:r>
          </w:p>
        </w:tc>
        <w:tc>
          <w:tcPr>
            <w:tcW w:w="1496" w:type="dxa"/>
            <w:vAlign w:val="center"/>
          </w:tcPr>
          <w:p w14:paraId="2509370A" w14:textId="76F18727" w:rsidR="000E21D2" w:rsidRPr="004D7A96" w:rsidRDefault="000A25C6" w:rsidP="00BC5B3D">
            <w:pPr>
              <w:jc w:val="center"/>
              <w:rPr>
                <w:sz w:val="22"/>
                <w:szCs w:val="22"/>
              </w:rPr>
            </w:pPr>
            <w:r>
              <w:rPr>
                <w:sz w:val="22"/>
                <w:szCs w:val="22"/>
              </w:rPr>
              <w:t>01.01.2025. – 31.12.2030.</w:t>
            </w:r>
          </w:p>
        </w:tc>
      </w:tr>
      <w:tr w:rsidR="000E21D2" w14:paraId="316BBB55" w14:textId="239E08B7" w:rsidTr="000A25C6">
        <w:trPr>
          <w:trHeight w:val="372"/>
          <w:jc w:val="center"/>
        </w:trPr>
        <w:tc>
          <w:tcPr>
            <w:tcW w:w="923" w:type="dxa"/>
            <w:shd w:val="clear" w:color="auto" w:fill="auto"/>
            <w:vAlign w:val="center"/>
            <w:hideMark/>
          </w:tcPr>
          <w:p w14:paraId="5D20F404" w14:textId="77777777" w:rsidR="000E21D2" w:rsidRDefault="000E21D2" w:rsidP="000E21D2">
            <w:pPr>
              <w:jc w:val="center"/>
              <w:rPr>
                <w:b/>
                <w:bCs/>
              </w:rPr>
            </w:pPr>
            <w:r>
              <w:rPr>
                <w:b/>
                <w:bCs/>
              </w:rPr>
              <w:t>10.</w:t>
            </w:r>
          </w:p>
        </w:tc>
        <w:tc>
          <w:tcPr>
            <w:tcW w:w="2758" w:type="dxa"/>
            <w:shd w:val="clear" w:color="auto" w:fill="auto"/>
            <w:noWrap/>
            <w:vAlign w:val="center"/>
            <w:hideMark/>
          </w:tcPr>
          <w:p w14:paraId="543E2CDF" w14:textId="587271C0" w:rsidR="000E21D2" w:rsidRPr="004D7A96" w:rsidRDefault="000E21D2" w:rsidP="000E21D2">
            <w:pPr>
              <w:rPr>
                <w:color w:val="000000"/>
                <w:sz w:val="22"/>
                <w:szCs w:val="22"/>
              </w:rPr>
            </w:pPr>
            <w:r w:rsidRPr="004D7A96">
              <w:rPr>
                <w:color w:val="000000"/>
                <w:sz w:val="22"/>
                <w:szCs w:val="22"/>
              </w:rPr>
              <w:t>Talsu nov., Lībagu pag., "Meža pētīšanas stacija"</w:t>
            </w:r>
          </w:p>
        </w:tc>
        <w:tc>
          <w:tcPr>
            <w:tcW w:w="1451" w:type="dxa"/>
            <w:shd w:val="clear" w:color="auto" w:fill="auto"/>
            <w:noWrap/>
            <w:vAlign w:val="center"/>
            <w:hideMark/>
          </w:tcPr>
          <w:p w14:paraId="704C44AB" w14:textId="77777777" w:rsidR="000E21D2" w:rsidRPr="004D7A96" w:rsidRDefault="000E21D2" w:rsidP="000E21D2">
            <w:pPr>
              <w:jc w:val="center"/>
              <w:rPr>
                <w:color w:val="000000"/>
                <w:sz w:val="22"/>
                <w:szCs w:val="22"/>
              </w:rPr>
            </w:pPr>
            <w:r w:rsidRPr="004D7A96">
              <w:rPr>
                <w:color w:val="000000"/>
                <w:sz w:val="22"/>
                <w:szCs w:val="22"/>
              </w:rPr>
              <w:t>88720020018</w:t>
            </w:r>
          </w:p>
        </w:tc>
        <w:tc>
          <w:tcPr>
            <w:tcW w:w="1403" w:type="dxa"/>
            <w:shd w:val="clear" w:color="auto" w:fill="auto"/>
            <w:noWrap/>
            <w:vAlign w:val="center"/>
            <w:hideMark/>
          </w:tcPr>
          <w:p w14:paraId="6A418289" w14:textId="2C4A5AFE" w:rsidR="000E21D2" w:rsidRPr="004D7A96" w:rsidRDefault="000E21D2" w:rsidP="000E21D2">
            <w:pPr>
              <w:jc w:val="right"/>
              <w:rPr>
                <w:color w:val="000000"/>
                <w:sz w:val="22"/>
                <w:szCs w:val="22"/>
              </w:rPr>
            </w:pPr>
            <w:r w:rsidRPr="004D7A96">
              <w:rPr>
                <w:color w:val="000000"/>
                <w:sz w:val="22"/>
                <w:szCs w:val="22"/>
              </w:rPr>
              <w:t>1.977</w:t>
            </w:r>
          </w:p>
        </w:tc>
        <w:tc>
          <w:tcPr>
            <w:tcW w:w="1540" w:type="dxa"/>
            <w:shd w:val="clear" w:color="auto" w:fill="auto"/>
            <w:noWrap/>
            <w:vAlign w:val="center"/>
            <w:hideMark/>
          </w:tcPr>
          <w:p w14:paraId="353E4863" w14:textId="77777777" w:rsidR="000E21D2" w:rsidRPr="004D7A96" w:rsidRDefault="000E21D2" w:rsidP="000E21D2">
            <w:pPr>
              <w:jc w:val="right"/>
              <w:rPr>
                <w:sz w:val="22"/>
                <w:szCs w:val="22"/>
              </w:rPr>
            </w:pPr>
            <w:r w:rsidRPr="004D7A96">
              <w:rPr>
                <w:sz w:val="22"/>
                <w:szCs w:val="22"/>
              </w:rPr>
              <w:t>207.60</w:t>
            </w:r>
          </w:p>
        </w:tc>
        <w:tc>
          <w:tcPr>
            <w:tcW w:w="1496" w:type="dxa"/>
            <w:vAlign w:val="center"/>
          </w:tcPr>
          <w:p w14:paraId="00C11DD7" w14:textId="2A0F6829" w:rsidR="000E21D2" w:rsidRPr="004D7A96" w:rsidRDefault="000A25C6" w:rsidP="00BC5B3D">
            <w:pPr>
              <w:jc w:val="center"/>
              <w:rPr>
                <w:sz w:val="22"/>
                <w:szCs w:val="22"/>
              </w:rPr>
            </w:pPr>
            <w:r>
              <w:rPr>
                <w:sz w:val="22"/>
                <w:szCs w:val="22"/>
              </w:rPr>
              <w:t>01.01.2025. – 31.12.2030.</w:t>
            </w:r>
          </w:p>
        </w:tc>
      </w:tr>
    </w:tbl>
    <w:p w14:paraId="5BC300C9" w14:textId="77777777" w:rsidR="00F018CD" w:rsidRPr="0020203E" w:rsidRDefault="00F018CD" w:rsidP="00F018CD">
      <w:pPr>
        <w:ind w:left="450"/>
        <w:contextualSpacing/>
        <w:jc w:val="both"/>
        <w:rPr>
          <w:noProof/>
          <w:sz w:val="16"/>
          <w:szCs w:val="16"/>
        </w:rPr>
      </w:pPr>
    </w:p>
    <w:p w14:paraId="63020B97" w14:textId="06138589" w:rsidR="00DF59CE" w:rsidRPr="003A7A77" w:rsidRDefault="00C76055" w:rsidP="00F018CD">
      <w:pPr>
        <w:numPr>
          <w:ilvl w:val="0"/>
          <w:numId w:val="1"/>
        </w:numPr>
        <w:contextualSpacing/>
        <w:jc w:val="both"/>
        <w:rPr>
          <w:noProof/>
        </w:rPr>
      </w:pPr>
      <w:r w:rsidRPr="003A7A77">
        <w:rPr>
          <w:noProof/>
        </w:rPr>
        <w:t xml:space="preserve">Izsole notiks </w:t>
      </w:r>
      <w:r w:rsidRPr="003A7A77">
        <w:t>20</w:t>
      </w:r>
      <w:r w:rsidR="00182012" w:rsidRPr="003A7A77">
        <w:t>2</w:t>
      </w:r>
      <w:r w:rsidR="004E4D58" w:rsidRPr="003A7A77">
        <w:t>4</w:t>
      </w:r>
      <w:r w:rsidR="009E5009" w:rsidRPr="003A7A77">
        <w:t>.</w:t>
      </w:r>
      <w:r w:rsidR="00D6705D" w:rsidRPr="003A7A77">
        <w:rPr>
          <w:noProof/>
        </w:rPr>
        <w:t> </w:t>
      </w:r>
      <w:r w:rsidRPr="003A7A77">
        <w:rPr>
          <w:noProof/>
        </w:rPr>
        <w:t xml:space="preserve">gada </w:t>
      </w:r>
      <w:r w:rsidR="00C45D17" w:rsidRPr="003A7A77">
        <w:rPr>
          <w:bCs/>
          <w:noProof/>
        </w:rPr>
        <w:t>2</w:t>
      </w:r>
      <w:r w:rsidR="00321C4C">
        <w:rPr>
          <w:bCs/>
          <w:noProof/>
        </w:rPr>
        <w:t>0</w:t>
      </w:r>
      <w:r w:rsidR="00607499" w:rsidRPr="003A7A77">
        <w:rPr>
          <w:bCs/>
          <w:noProof/>
        </w:rPr>
        <w:t>. </w:t>
      </w:r>
      <w:r w:rsidR="00D1209E">
        <w:rPr>
          <w:bCs/>
          <w:noProof/>
        </w:rPr>
        <w:t>decdembrī</w:t>
      </w:r>
      <w:r w:rsidR="00464FCA" w:rsidRPr="003A7A77">
        <w:rPr>
          <w:bCs/>
          <w:noProof/>
        </w:rPr>
        <w:t xml:space="preserve"> </w:t>
      </w:r>
      <w:r w:rsidRPr="003A7A77">
        <w:rPr>
          <w:noProof/>
        </w:rPr>
        <w:t>plkst.</w:t>
      </w:r>
      <w:r w:rsidR="00D6705D" w:rsidRPr="003A7A77">
        <w:rPr>
          <w:noProof/>
        </w:rPr>
        <w:t> </w:t>
      </w:r>
      <w:r w:rsidR="00182012" w:rsidRPr="003A7A77">
        <w:rPr>
          <w:noProof/>
        </w:rPr>
        <w:t>1</w:t>
      </w:r>
      <w:r w:rsidR="00321C4C">
        <w:rPr>
          <w:noProof/>
        </w:rPr>
        <w:t>3</w:t>
      </w:r>
      <w:r w:rsidR="00182012" w:rsidRPr="003A7A77">
        <w:rPr>
          <w:noProof/>
        </w:rPr>
        <w:t>.00</w:t>
      </w:r>
      <w:r w:rsidRPr="003A7A77">
        <w:rPr>
          <w:noProof/>
        </w:rPr>
        <w:t xml:space="preserve"> </w:t>
      </w:r>
      <w:r w:rsidR="002177CB" w:rsidRPr="003A7A77">
        <w:rPr>
          <w:noProof/>
        </w:rPr>
        <w:t>Meža pētīšanas stacijā, P</w:t>
      </w:r>
      <w:r w:rsidR="00E23877" w:rsidRPr="003A7A77">
        <w:rPr>
          <w:noProof/>
        </w:rPr>
        <w:t>ā</w:t>
      </w:r>
      <w:r w:rsidR="002177CB" w:rsidRPr="003A7A77">
        <w:rPr>
          <w:noProof/>
        </w:rPr>
        <w:t>rupes ielā 5, Jaunkalsnavā, Kalsnavas pag., Madonas nov</w:t>
      </w:r>
      <w:r w:rsidR="00F91561" w:rsidRPr="003A7A77">
        <w:rPr>
          <w:noProof/>
        </w:rPr>
        <w:t>.</w:t>
      </w:r>
    </w:p>
    <w:p w14:paraId="60838143" w14:textId="77777777" w:rsidR="00F018CD" w:rsidRPr="0020203E" w:rsidRDefault="00F018CD" w:rsidP="00F018CD">
      <w:pPr>
        <w:contextualSpacing/>
        <w:jc w:val="both"/>
        <w:rPr>
          <w:noProof/>
          <w:sz w:val="16"/>
          <w:szCs w:val="16"/>
        </w:rPr>
      </w:pPr>
    </w:p>
    <w:p w14:paraId="3002C646" w14:textId="77777777" w:rsidR="00CF78C9" w:rsidRPr="003A7A77" w:rsidRDefault="00DF59CE" w:rsidP="00F018CD">
      <w:pPr>
        <w:numPr>
          <w:ilvl w:val="0"/>
          <w:numId w:val="1"/>
        </w:numPr>
        <w:contextualSpacing/>
        <w:jc w:val="both"/>
        <w:rPr>
          <w:noProof/>
        </w:rPr>
      </w:pPr>
      <w:r w:rsidRPr="003A7A77">
        <w:t>Izsolē var piedalīties juridiskas un fiziskas personas (turpmāk – izsoles dalībnieki)</w:t>
      </w:r>
      <w:r w:rsidR="0094149D" w:rsidRPr="003A7A77">
        <w:t>.</w:t>
      </w:r>
    </w:p>
    <w:p w14:paraId="757D4A96" w14:textId="77777777" w:rsidR="00F018CD" w:rsidRPr="0020203E" w:rsidRDefault="00F018CD" w:rsidP="00F018CD">
      <w:pPr>
        <w:contextualSpacing/>
        <w:jc w:val="both"/>
        <w:rPr>
          <w:noProof/>
          <w:sz w:val="16"/>
          <w:szCs w:val="16"/>
        </w:rPr>
      </w:pPr>
    </w:p>
    <w:p w14:paraId="62A3508E" w14:textId="595F569E" w:rsidR="00C76055" w:rsidRPr="003A7A77" w:rsidRDefault="00C76055" w:rsidP="00F018CD">
      <w:pPr>
        <w:numPr>
          <w:ilvl w:val="0"/>
          <w:numId w:val="1"/>
        </w:numPr>
        <w:contextualSpacing/>
        <w:jc w:val="both"/>
        <w:rPr>
          <w:noProof/>
        </w:rPr>
      </w:pPr>
      <w:r w:rsidRPr="003A7A77">
        <w:rPr>
          <w:noProof/>
        </w:rPr>
        <w:t xml:space="preserve">Izsole tiek organizēta saskaņā ar </w:t>
      </w:r>
      <w:r w:rsidR="002177CB" w:rsidRPr="003A7A77">
        <w:rPr>
          <w:noProof/>
        </w:rPr>
        <w:t xml:space="preserve">Ministru kabineta 2018. gada 19. jūnija </w:t>
      </w:r>
      <w:r w:rsidR="008A3FCF" w:rsidRPr="003A7A77">
        <w:rPr>
          <w:noProof/>
        </w:rPr>
        <w:t>noteikum</w:t>
      </w:r>
      <w:r w:rsidR="00F23552" w:rsidRPr="003A7A77">
        <w:rPr>
          <w:noProof/>
        </w:rPr>
        <w:t>iem Nr.</w:t>
      </w:r>
      <w:r w:rsidR="00F018CD" w:rsidRPr="003A7A77">
        <w:rPr>
          <w:noProof/>
        </w:rPr>
        <w:t> </w:t>
      </w:r>
      <w:r w:rsidR="002177CB" w:rsidRPr="003A7A77">
        <w:rPr>
          <w:noProof/>
        </w:rPr>
        <w:t>350</w:t>
      </w:r>
      <w:r w:rsidR="006F17E7" w:rsidRPr="003A7A77">
        <w:rPr>
          <w:noProof/>
        </w:rPr>
        <w:t xml:space="preserve"> „</w:t>
      </w:r>
      <w:r w:rsidR="002177CB" w:rsidRPr="003A7A77">
        <w:rPr>
          <w:noProof/>
        </w:rPr>
        <w:t>Publiskas personas zemes nomas un apbūves tiesības noteikumi</w:t>
      </w:r>
      <w:r w:rsidR="006F17E7" w:rsidRPr="003A7A77">
        <w:rPr>
          <w:noProof/>
        </w:rPr>
        <w:t>”</w:t>
      </w:r>
      <w:r w:rsidRPr="003A7A77">
        <w:rPr>
          <w:noProof/>
        </w:rPr>
        <w:t>.</w:t>
      </w:r>
    </w:p>
    <w:p w14:paraId="2E563F5D" w14:textId="77777777" w:rsidR="00F018CD" w:rsidRPr="0020203E" w:rsidRDefault="00F018CD" w:rsidP="00F018CD">
      <w:pPr>
        <w:ind w:left="450"/>
        <w:contextualSpacing/>
        <w:jc w:val="both"/>
        <w:rPr>
          <w:noProof/>
          <w:sz w:val="16"/>
          <w:szCs w:val="16"/>
        </w:rPr>
      </w:pPr>
    </w:p>
    <w:p w14:paraId="3DC99C37" w14:textId="0060DC2D" w:rsidR="00C76055" w:rsidRPr="003A7A77" w:rsidRDefault="00C76055" w:rsidP="00F018CD">
      <w:pPr>
        <w:numPr>
          <w:ilvl w:val="0"/>
          <w:numId w:val="1"/>
        </w:numPr>
        <w:contextualSpacing/>
        <w:jc w:val="both"/>
        <w:rPr>
          <w:noProof/>
        </w:rPr>
      </w:pPr>
      <w:r w:rsidRPr="003A7A77">
        <w:rPr>
          <w:noProof/>
        </w:rPr>
        <w:t xml:space="preserve">Pieteikumu iesniegšanas vieta: </w:t>
      </w:r>
      <w:r w:rsidR="002177CB" w:rsidRPr="003A7A77">
        <w:rPr>
          <w:noProof/>
        </w:rPr>
        <w:t>Meža pētīšanas stacijā, P</w:t>
      </w:r>
      <w:r w:rsidR="00E23877" w:rsidRPr="003A7A77">
        <w:rPr>
          <w:noProof/>
        </w:rPr>
        <w:t>ā</w:t>
      </w:r>
      <w:r w:rsidR="002177CB" w:rsidRPr="003A7A77">
        <w:rPr>
          <w:noProof/>
        </w:rPr>
        <w:t>rupes ielā 5, Jaunkalsnavā, Kalsnavas pag., Madonas nov.</w:t>
      </w:r>
      <w:r w:rsidRPr="003A7A77">
        <w:rPr>
          <w:noProof/>
        </w:rPr>
        <w:t>, LV-</w:t>
      </w:r>
      <w:r w:rsidR="00182012" w:rsidRPr="003A7A77">
        <w:rPr>
          <w:noProof/>
        </w:rPr>
        <w:t>4</w:t>
      </w:r>
      <w:r w:rsidR="002177CB" w:rsidRPr="003A7A77">
        <w:rPr>
          <w:noProof/>
        </w:rPr>
        <w:t>860</w:t>
      </w:r>
      <w:r w:rsidR="00F91561" w:rsidRPr="003A7A77">
        <w:rPr>
          <w:noProof/>
        </w:rPr>
        <w:t>.</w:t>
      </w:r>
    </w:p>
    <w:p w14:paraId="7A7AC41E" w14:textId="77777777" w:rsidR="00F018CD" w:rsidRPr="0020203E" w:rsidRDefault="00F018CD" w:rsidP="00F018CD">
      <w:pPr>
        <w:contextualSpacing/>
        <w:jc w:val="both"/>
        <w:rPr>
          <w:noProof/>
          <w:sz w:val="16"/>
          <w:szCs w:val="16"/>
        </w:rPr>
      </w:pPr>
    </w:p>
    <w:p w14:paraId="52C2A071" w14:textId="5A97BD63" w:rsidR="00C76055" w:rsidRPr="00B9413D" w:rsidRDefault="00C76055" w:rsidP="00F018CD">
      <w:pPr>
        <w:numPr>
          <w:ilvl w:val="0"/>
          <w:numId w:val="1"/>
        </w:numPr>
        <w:contextualSpacing/>
        <w:jc w:val="both"/>
        <w:rPr>
          <w:noProof/>
          <w:color w:val="FF6600"/>
        </w:rPr>
      </w:pPr>
      <w:r w:rsidRPr="003A7A77">
        <w:rPr>
          <w:noProof/>
        </w:rPr>
        <w:t xml:space="preserve">Pieteikumu </w:t>
      </w:r>
      <w:r w:rsidRPr="003A7A77">
        <w:rPr>
          <w:noProof/>
          <w:color w:val="000000"/>
        </w:rPr>
        <w:t xml:space="preserve">iesniegšanas </w:t>
      </w:r>
      <w:r w:rsidR="000E465C" w:rsidRPr="003A7A77">
        <w:rPr>
          <w:noProof/>
          <w:color w:val="000000"/>
        </w:rPr>
        <w:t>termiņš</w:t>
      </w:r>
      <w:r w:rsidRPr="003A7A77">
        <w:rPr>
          <w:noProof/>
          <w:color w:val="000000"/>
        </w:rPr>
        <w:t>: līdz 20</w:t>
      </w:r>
      <w:r w:rsidR="00182012" w:rsidRPr="003A7A77">
        <w:rPr>
          <w:noProof/>
          <w:color w:val="000000"/>
        </w:rPr>
        <w:t>2</w:t>
      </w:r>
      <w:r w:rsidR="00E057D5" w:rsidRPr="003A7A77">
        <w:rPr>
          <w:noProof/>
          <w:color w:val="000000"/>
        </w:rPr>
        <w:t>4</w:t>
      </w:r>
      <w:r w:rsidR="00182012" w:rsidRPr="003A7A77">
        <w:rPr>
          <w:noProof/>
          <w:color w:val="000000"/>
        </w:rPr>
        <w:t>.</w:t>
      </w:r>
      <w:r w:rsidR="00D6705D" w:rsidRPr="003A7A77">
        <w:rPr>
          <w:noProof/>
          <w:color w:val="000000"/>
        </w:rPr>
        <w:t> </w:t>
      </w:r>
      <w:r w:rsidRPr="003A7A77">
        <w:rPr>
          <w:noProof/>
          <w:color w:val="000000"/>
        </w:rPr>
        <w:t xml:space="preserve">gada </w:t>
      </w:r>
      <w:r w:rsidR="00C45D17" w:rsidRPr="003A7A77">
        <w:rPr>
          <w:bCs/>
          <w:noProof/>
        </w:rPr>
        <w:t>2</w:t>
      </w:r>
      <w:r w:rsidR="00F254B0">
        <w:rPr>
          <w:bCs/>
          <w:noProof/>
        </w:rPr>
        <w:t>0</w:t>
      </w:r>
      <w:r w:rsidR="00607499" w:rsidRPr="003A7A77">
        <w:rPr>
          <w:bCs/>
          <w:noProof/>
        </w:rPr>
        <w:t>. </w:t>
      </w:r>
      <w:r w:rsidR="00D1209E">
        <w:rPr>
          <w:bCs/>
          <w:noProof/>
        </w:rPr>
        <w:t>decembrī</w:t>
      </w:r>
      <w:r w:rsidR="00464FCA" w:rsidRPr="003A7A77">
        <w:rPr>
          <w:bCs/>
          <w:noProof/>
        </w:rPr>
        <w:t xml:space="preserve"> </w:t>
      </w:r>
      <w:r w:rsidRPr="003A7A77">
        <w:rPr>
          <w:noProof/>
          <w:color w:val="000000"/>
        </w:rPr>
        <w:t>plkst</w:t>
      </w:r>
      <w:r w:rsidRPr="00B9413D">
        <w:rPr>
          <w:noProof/>
          <w:color w:val="000000"/>
        </w:rPr>
        <w:t>.</w:t>
      </w:r>
      <w:r w:rsidR="00182012">
        <w:rPr>
          <w:noProof/>
          <w:color w:val="000000"/>
        </w:rPr>
        <w:t xml:space="preserve"> 1</w:t>
      </w:r>
      <w:r w:rsidR="00F254B0">
        <w:rPr>
          <w:noProof/>
          <w:color w:val="000000"/>
        </w:rPr>
        <w:t>3</w:t>
      </w:r>
      <w:r w:rsidR="00182012">
        <w:rPr>
          <w:noProof/>
          <w:color w:val="000000"/>
        </w:rPr>
        <w:t>.00</w:t>
      </w:r>
      <w:r w:rsidR="00F91561">
        <w:rPr>
          <w:noProof/>
          <w:color w:val="000000"/>
        </w:rPr>
        <w:t>.</w:t>
      </w:r>
    </w:p>
    <w:p w14:paraId="0F91FE79" w14:textId="77777777" w:rsidR="00F018CD" w:rsidRDefault="00F018CD" w:rsidP="00F018CD">
      <w:pPr>
        <w:contextualSpacing/>
        <w:jc w:val="both"/>
        <w:rPr>
          <w:noProof/>
          <w:color w:val="FF6600"/>
          <w:sz w:val="16"/>
          <w:szCs w:val="16"/>
        </w:rPr>
      </w:pPr>
    </w:p>
    <w:p w14:paraId="18B3640F" w14:textId="77777777" w:rsidR="00B80DF6" w:rsidRDefault="00B80DF6" w:rsidP="00F018CD">
      <w:pPr>
        <w:contextualSpacing/>
        <w:jc w:val="both"/>
        <w:rPr>
          <w:noProof/>
          <w:color w:val="FF6600"/>
          <w:sz w:val="16"/>
          <w:szCs w:val="16"/>
        </w:rPr>
      </w:pPr>
    </w:p>
    <w:p w14:paraId="7BE6BA96" w14:textId="77777777" w:rsidR="00B80DF6" w:rsidRDefault="00B80DF6" w:rsidP="00F018CD">
      <w:pPr>
        <w:contextualSpacing/>
        <w:jc w:val="both"/>
        <w:rPr>
          <w:noProof/>
          <w:color w:val="FF6600"/>
          <w:sz w:val="16"/>
          <w:szCs w:val="16"/>
        </w:rPr>
      </w:pPr>
    </w:p>
    <w:p w14:paraId="1F78C7A9" w14:textId="77777777" w:rsidR="00B80DF6" w:rsidRDefault="00B80DF6" w:rsidP="00F018CD">
      <w:pPr>
        <w:contextualSpacing/>
        <w:jc w:val="both"/>
        <w:rPr>
          <w:noProof/>
          <w:color w:val="FF6600"/>
          <w:sz w:val="16"/>
          <w:szCs w:val="16"/>
        </w:rPr>
      </w:pPr>
    </w:p>
    <w:p w14:paraId="76EF4630" w14:textId="77777777" w:rsidR="00B80DF6" w:rsidRPr="0020203E" w:rsidRDefault="00B80DF6" w:rsidP="00F018CD">
      <w:pPr>
        <w:contextualSpacing/>
        <w:jc w:val="both"/>
        <w:rPr>
          <w:noProof/>
          <w:color w:val="FF6600"/>
          <w:sz w:val="16"/>
          <w:szCs w:val="16"/>
        </w:rPr>
      </w:pPr>
    </w:p>
    <w:p w14:paraId="6EDC1F40" w14:textId="77777777" w:rsidR="00C76055" w:rsidRPr="00B9413D" w:rsidRDefault="00C76055" w:rsidP="00F018CD">
      <w:pPr>
        <w:numPr>
          <w:ilvl w:val="0"/>
          <w:numId w:val="1"/>
        </w:numPr>
        <w:contextualSpacing/>
        <w:jc w:val="both"/>
        <w:rPr>
          <w:noProof/>
        </w:rPr>
      </w:pPr>
      <w:r w:rsidRPr="00B9413D">
        <w:rPr>
          <w:noProof/>
        </w:rPr>
        <w:lastRenderedPageBreak/>
        <w:t>Pieteikumu iesniegšanas kārtība:</w:t>
      </w:r>
    </w:p>
    <w:p w14:paraId="2F00ECD5" w14:textId="433D4117" w:rsidR="00895D41" w:rsidRDefault="00C76055" w:rsidP="00895D41">
      <w:pPr>
        <w:numPr>
          <w:ilvl w:val="1"/>
          <w:numId w:val="1"/>
        </w:numPr>
        <w:contextualSpacing/>
        <w:jc w:val="both"/>
        <w:rPr>
          <w:noProof/>
        </w:rPr>
      </w:pPr>
      <w:r w:rsidRPr="00B9413D">
        <w:rPr>
          <w:noProof/>
        </w:rPr>
        <w:t>Pieteikumu iesniedz, aizpildot pieteikuma veidlapu, kuru var saņemt pie Izsolīt</w:t>
      </w:r>
      <w:r w:rsidR="005F6928" w:rsidRPr="00B9413D">
        <w:rPr>
          <w:noProof/>
        </w:rPr>
        <w:t>āja</w:t>
      </w:r>
      <w:r w:rsidR="009E5009" w:rsidRPr="00B9413D">
        <w:rPr>
          <w:noProof/>
        </w:rPr>
        <w:t xml:space="preserve"> vai interneta vietnē</w:t>
      </w:r>
      <w:r w:rsidR="00903E19">
        <w:rPr>
          <w:noProof/>
        </w:rPr>
        <w:t>s</w:t>
      </w:r>
      <w:r w:rsidR="00643C4F">
        <w:rPr>
          <w:noProof/>
        </w:rPr>
        <w:t xml:space="preserve"> </w:t>
      </w:r>
      <w:hyperlink r:id="rId8" w:history="1">
        <w:r w:rsidR="00643C4F" w:rsidRPr="00173CC0">
          <w:rPr>
            <w:rStyle w:val="Hipersaite"/>
            <w:noProof/>
          </w:rPr>
          <w:t>https://www.agenturamps.lv/lv/ipasumi/izsole/</w:t>
        </w:r>
      </w:hyperlink>
      <w:r w:rsidR="00277D73">
        <w:rPr>
          <w:noProof/>
        </w:rPr>
        <w:t xml:space="preserve"> vai </w:t>
      </w:r>
      <w:hyperlink r:id="rId9" w:history="1">
        <w:r w:rsidR="0081353D" w:rsidRPr="00A816C6">
          <w:rPr>
            <w:rStyle w:val="Hipersaite"/>
            <w:noProof/>
          </w:rPr>
          <w:t>https://sludinajumi.vni.lv/advertisements/rent</w:t>
        </w:r>
      </w:hyperlink>
      <w:r w:rsidR="0081353D">
        <w:rPr>
          <w:noProof/>
        </w:rPr>
        <w:t>;</w:t>
      </w:r>
    </w:p>
    <w:p w14:paraId="7BBF2286" w14:textId="77777777" w:rsidR="00C76055" w:rsidRPr="00B9413D" w:rsidRDefault="00C76055" w:rsidP="00F018CD">
      <w:pPr>
        <w:numPr>
          <w:ilvl w:val="1"/>
          <w:numId w:val="1"/>
        </w:numPr>
        <w:contextualSpacing/>
        <w:jc w:val="both"/>
        <w:rPr>
          <w:noProof/>
        </w:rPr>
      </w:pPr>
      <w:r w:rsidRPr="00B9413D">
        <w:rPr>
          <w:noProof/>
        </w:rPr>
        <w:t>Iesniedzot pieteikumu, papildus jāiesniedz:</w:t>
      </w:r>
    </w:p>
    <w:p w14:paraId="7EC1AF06" w14:textId="6A4C1C0C" w:rsidR="00C76055" w:rsidRDefault="00C76055" w:rsidP="00F018CD">
      <w:pPr>
        <w:numPr>
          <w:ilvl w:val="2"/>
          <w:numId w:val="1"/>
        </w:numPr>
        <w:contextualSpacing/>
        <w:jc w:val="both"/>
      </w:pPr>
      <w:r w:rsidRPr="00B9413D">
        <w:t>pilnvar</w:t>
      </w:r>
      <w:r w:rsidR="007B7543" w:rsidRPr="00B9413D">
        <w:t>a</w:t>
      </w:r>
      <w:r w:rsidRPr="00B9413D">
        <w:t>,</w:t>
      </w:r>
      <w:r w:rsidR="009B14B1" w:rsidRPr="00BA4AF4">
        <w:t xml:space="preserve"> kura apliecina uzņēmuma pārstāvības tiesības</w:t>
      </w:r>
      <w:r w:rsidR="009B14B1">
        <w:t>,</w:t>
      </w:r>
      <w:r w:rsidRPr="00B9413D">
        <w:t xml:space="preserve"> </w:t>
      </w:r>
      <w:r w:rsidR="007D1101" w:rsidRPr="00B9413D">
        <w:t xml:space="preserve">ja uzņēmumu izsolē pārstāv persona, kuras pārstāvības </w:t>
      </w:r>
      <w:r w:rsidR="009B14B1">
        <w:t xml:space="preserve">tiesības </w:t>
      </w:r>
      <w:r w:rsidR="00E53C4E">
        <w:t>n</w:t>
      </w:r>
      <w:r w:rsidR="00B41898">
        <w:t xml:space="preserve">av reģistrētas </w:t>
      </w:r>
      <w:r w:rsidR="009B14B1">
        <w:t>Uzņēmum</w:t>
      </w:r>
      <w:r w:rsidR="00B41898">
        <w:t>u</w:t>
      </w:r>
      <w:r w:rsidR="009B14B1">
        <w:t xml:space="preserve"> reģ</w:t>
      </w:r>
      <w:r w:rsidR="00611E90">
        <w:t>is</w:t>
      </w:r>
      <w:r w:rsidR="009B14B1">
        <w:t>trā</w:t>
      </w:r>
      <w:r w:rsidR="007D1101" w:rsidRPr="00B9413D">
        <w:t>;</w:t>
      </w:r>
    </w:p>
    <w:p w14:paraId="04DCF592" w14:textId="2277BCEF" w:rsidR="00207F58" w:rsidRDefault="00207F58" w:rsidP="00207F58">
      <w:pPr>
        <w:numPr>
          <w:ilvl w:val="2"/>
          <w:numId w:val="1"/>
        </w:numPr>
        <w:contextualSpacing/>
        <w:jc w:val="both"/>
      </w:pPr>
      <w:r w:rsidRPr="00B9413D">
        <w:t>ārvalstīs reģistrētai personai izziņa, kuru izsniegusi VID līdzvērtīga nodokļu administrācijas iestāde attiecīgajā valstī un kura izdota ne agrāk kā vienu mēnesi pirms pieteikuma iesniegšanas brīža, par to, ka personai nav nodokļu parādu, tajā skaitā valsts sociālās apdrošināšanas obligāto iemaksu parādu, kas pārsniedz 150</w:t>
      </w:r>
      <w:r w:rsidR="00895D41">
        <w:t> </w:t>
      </w:r>
      <w:r w:rsidRPr="00B9413D">
        <w:rPr>
          <w:i/>
        </w:rPr>
        <w:t>euro</w:t>
      </w:r>
      <w:r w:rsidR="00895D41">
        <w:t>.</w:t>
      </w:r>
    </w:p>
    <w:p w14:paraId="6B21586B" w14:textId="2AE5425E" w:rsidR="00895D41" w:rsidRPr="00B9413D" w:rsidRDefault="00895D41" w:rsidP="00895D41">
      <w:pPr>
        <w:numPr>
          <w:ilvl w:val="1"/>
          <w:numId w:val="1"/>
        </w:numPr>
        <w:contextualSpacing/>
        <w:jc w:val="both"/>
      </w:pPr>
      <w:r>
        <w:t xml:space="preserve">Izsoles dalībnieks pieteikumu izsolei un ar to saistītos dokumentus iesniedz vai iesūta līdz Nolikuma </w:t>
      </w:r>
      <w:r w:rsidR="0096305E">
        <w:t>7</w:t>
      </w:r>
      <w:r>
        <w:t xml:space="preserve">. punktā norādītajam </w:t>
      </w:r>
      <w:r w:rsidR="000E465C">
        <w:t>termiņam</w:t>
      </w:r>
      <w:r>
        <w:t xml:space="preserve"> Nolikuma </w:t>
      </w:r>
      <w:r w:rsidR="0096305E">
        <w:t>6</w:t>
      </w:r>
      <w:r>
        <w:t>. punktā norādītajā adresē.</w:t>
      </w:r>
    </w:p>
    <w:p w14:paraId="2537A2B0" w14:textId="1A1DABA6" w:rsidR="00C76055" w:rsidRPr="00B9413D" w:rsidRDefault="00C76055" w:rsidP="00F018CD">
      <w:pPr>
        <w:numPr>
          <w:ilvl w:val="1"/>
          <w:numId w:val="1"/>
        </w:numPr>
        <w:tabs>
          <w:tab w:val="num" w:pos="1440"/>
        </w:tabs>
        <w:contextualSpacing/>
        <w:jc w:val="both"/>
        <w:rPr>
          <w:noProof/>
        </w:rPr>
      </w:pPr>
      <w:r w:rsidRPr="00B9413D">
        <w:rPr>
          <w:noProof/>
        </w:rPr>
        <w:t xml:space="preserve">Iesniedzot pieteikumu, iesniedzējs ar parakstu apliecina sniegto ziņu pareizību, ka ir iepazinies ar izsoles Nolikumu, </w:t>
      </w:r>
      <w:r w:rsidR="000E465C">
        <w:rPr>
          <w:noProof/>
        </w:rPr>
        <w:t>nomas</w:t>
      </w:r>
      <w:r w:rsidRPr="00B9413D">
        <w:rPr>
          <w:noProof/>
        </w:rPr>
        <w:t xml:space="preserve"> līguma </w:t>
      </w:r>
      <w:r w:rsidR="00C668E9">
        <w:rPr>
          <w:noProof/>
        </w:rPr>
        <w:t xml:space="preserve">projekta </w:t>
      </w:r>
      <w:r w:rsidRPr="00B9413D">
        <w:rPr>
          <w:noProof/>
        </w:rPr>
        <w:t>nosacījumiem, ka viņam nav pretenziju pret izsolāmo objektu faktisko stāvokli.</w:t>
      </w:r>
    </w:p>
    <w:p w14:paraId="0AB0F96D" w14:textId="246E5D80" w:rsidR="00F16630" w:rsidRDefault="005D4B68" w:rsidP="002C53C2">
      <w:pPr>
        <w:numPr>
          <w:ilvl w:val="1"/>
          <w:numId w:val="1"/>
        </w:numPr>
        <w:tabs>
          <w:tab w:val="num" w:pos="1440"/>
        </w:tabs>
        <w:contextualSpacing/>
        <w:jc w:val="both"/>
        <w:rPr>
          <w:noProof/>
        </w:rPr>
      </w:pPr>
      <w:r w:rsidRPr="00B9413D">
        <w:t>Izsoles pieteikumu un pārējos dokumentus izsoles dalībnieks sagatavo latviešu valodā. Gadījumā, ja oriģinālie dokumenti ir svešvalodā, šiem dokumentiem izsoles dalībnieks pievieno tulkojumu latviešu valodā ar apliecinājumu par tulkojuma pareizību.</w:t>
      </w:r>
    </w:p>
    <w:p w14:paraId="6638D277" w14:textId="70EE08AF" w:rsidR="00C76055" w:rsidRPr="00283885" w:rsidRDefault="00FA468A" w:rsidP="00F16630">
      <w:pPr>
        <w:numPr>
          <w:ilvl w:val="1"/>
          <w:numId w:val="1"/>
        </w:numPr>
        <w:tabs>
          <w:tab w:val="num" w:pos="1440"/>
        </w:tabs>
        <w:contextualSpacing/>
        <w:jc w:val="both"/>
        <w:rPr>
          <w:noProof/>
        </w:rPr>
      </w:pPr>
      <w:r>
        <w:rPr>
          <w:noProof/>
        </w:rPr>
        <w:t xml:space="preserve">Pieteikumā </w:t>
      </w:r>
      <w:r w:rsidR="00C76055" w:rsidRPr="00F16630">
        <w:rPr>
          <w:color w:val="000000"/>
        </w:rPr>
        <w:t xml:space="preserve">izsoles dalībnieks norāda </w:t>
      </w:r>
      <w:r>
        <w:rPr>
          <w:color w:val="000000"/>
        </w:rPr>
        <w:t>informāciju, uz kuriem izsoles objektiem tas pretendē</w:t>
      </w:r>
      <w:r w:rsidR="00D826CD">
        <w:rPr>
          <w:color w:val="000000"/>
        </w:rPr>
        <w:t xml:space="preserve"> un </w:t>
      </w:r>
      <w:r w:rsidR="00C76055" w:rsidRPr="00F16630">
        <w:rPr>
          <w:color w:val="000000"/>
        </w:rPr>
        <w:t xml:space="preserve">savu piedāvāto izsoles objekta </w:t>
      </w:r>
      <w:r w:rsidR="00EA747C" w:rsidRPr="00F16630">
        <w:rPr>
          <w:color w:val="000000"/>
        </w:rPr>
        <w:t xml:space="preserve">nomas maksas </w:t>
      </w:r>
      <w:r w:rsidR="00283885" w:rsidRPr="00F16630">
        <w:rPr>
          <w:color w:val="000000"/>
        </w:rPr>
        <w:t>cenu EUR/gadā</w:t>
      </w:r>
      <w:r w:rsidR="00D826CD">
        <w:rPr>
          <w:color w:val="000000"/>
        </w:rPr>
        <w:t xml:space="preserve"> bez PVN</w:t>
      </w:r>
      <w:r w:rsidR="00C76055" w:rsidRPr="00F16630">
        <w:rPr>
          <w:color w:val="000000"/>
        </w:rPr>
        <w:t>;</w:t>
      </w:r>
    </w:p>
    <w:p w14:paraId="2CEF00DD" w14:textId="4320A184" w:rsidR="00C76055" w:rsidRPr="00B9413D" w:rsidRDefault="00C76055" w:rsidP="00F018CD">
      <w:pPr>
        <w:numPr>
          <w:ilvl w:val="1"/>
          <w:numId w:val="1"/>
        </w:numPr>
        <w:contextualSpacing/>
        <w:jc w:val="both"/>
        <w:rPr>
          <w:noProof/>
        </w:rPr>
      </w:pPr>
      <w:r w:rsidRPr="00B9413D">
        <w:rPr>
          <w:noProof/>
        </w:rPr>
        <w:t>Pie</w:t>
      </w:r>
      <w:r w:rsidR="008B099C">
        <w:rPr>
          <w:noProof/>
        </w:rPr>
        <w:t>teikumu</w:t>
      </w:r>
      <w:r w:rsidRPr="00B9413D">
        <w:rPr>
          <w:noProof/>
        </w:rPr>
        <w:t xml:space="preserve"> rakstiskajai izsolei iesniedz slēgtā aploksnē, uz kuras norādīts:</w:t>
      </w:r>
    </w:p>
    <w:p w14:paraId="6800EBC2" w14:textId="77777777" w:rsidR="00C76055" w:rsidRPr="00B9413D" w:rsidRDefault="00C76055" w:rsidP="00F018CD">
      <w:pPr>
        <w:numPr>
          <w:ilvl w:val="2"/>
          <w:numId w:val="1"/>
        </w:numPr>
        <w:contextualSpacing/>
        <w:rPr>
          <w:noProof/>
        </w:rPr>
      </w:pPr>
      <w:r w:rsidRPr="00B9413D">
        <w:rPr>
          <w:noProof/>
        </w:rPr>
        <w:t>teksts:</w:t>
      </w:r>
    </w:p>
    <w:p w14:paraId="6AECEB41" w14:textId="41B66010" w:rsidR="003C725F" w:rsidRDefault="003C725F" w:rsidP="00EA747C">
      <w:pPr>
        <w:ind w:left="720"/>
        <w:contextualSpacing/>
        <w:jc w:val="center"/>
        <w:rPr>
          <w:i/>
          <w:noProof/>
        </w:rPr>
      </w:pPr>
      <w:r>
        <w:rPr>
          <w:i/>
          <w:noProof/>
        </w:rPr>
        <w:t>Meža pētīšanas stacijai</w:t>
      </w:r>
    </w:p>
    <w:p w14:paraId="023B62C6" w14:textId="0A496F36" w:rsidR="00C76055" w:rsidRPr="003A7A77" w:rsidRDefault="00710EA6" w:rsidP="00EA747C">
      <w:pPr>
        <w:ind w:left="720"/>
        <w:contextualSpacing/>
        <w:jc w:val="center"/>
        <w:rPr>
          <w:bCs/>
          <w:i/>
          <w:noProof/>
        </w:rPr>
      </w:pPr>
      <w:r>
        <w:rPr>
          <w:i/>
          <w:noProof/>
        </w:rPr>
        <w:t>Pieteikums</w:t>
      </w:r>
      <w:r w:rsidR="00C76055" w:rsidRPr="00B9413D">
        <w:rPr>
          <w:i/>
          <w:noProof/>
        </w:rPr>
        <w:t xml:space="preserve"> </w:t>
      </w:r>
      <w:r w:rsidR="00C76055" w:rsidRPr="003A7A77">
        <w:rPr>
          <w:i/>
          <w:noProof/>
        </w:rPr>
        <w:t>20</w:t>
      </w:r>
      <w:r w:rsidR="00D4281B" w:rsidRPr="003A7A77">
        <w:rPr>
          <w:i/>
          <w:noProof/>
        </w:rPr>
        <w:t>2</w:t>
      </w:r>
      <w:r w:rsidR="003E599D" w:rsidRPr="003A7A77">
        <w:rPr>
          <w:i/>
          <w:noProof/>
        </w:rPr>
        <w:t>4</w:t>
      </w:r>
      <w:r w:rsidR="009C6E59" w:rsidRPr="003A7A77">
        <w:rPr>
          <w:i/>
          <w:noProof/>
        </w:rPr>
        <w:t>.</w:t>
      </w:r>
      <w:r w:rsidR="00D6705D" w:rsidRPr="003A7A77">
        <w:rPr>
          <w:i/>
          <w:noProof/>
        </w:rPr>
        <w:t> </w:t>
      </w:r>
      <w:r w:rsidR="00C76055" w:rsidRPr="003A7A77">
        <w:rPr>
          <w:i/>
          <w:noProof/>
        </w:rPr>
        <w:t xml:space="preserve">gada </w:t>
      </w:r>
      <w:r w:rsidR="005919BA" w:rsidRPr="003A7A77">
        <w:rPr>
          <w:bCs/>
          <w:i/>
          <w:noProof/>
        </w:rPr>
        <w:t>2</w:t>
      </w:r>
      <w:r w:rsidR="00F254B0">
        <w:rPr>
          <w:bCs/>
          <w:i/>
          <w:noProof/>
        </w:rPr>
        <w:t>0</w:t>
      </w:r>
      <w:r w:rsidR="00607499" w:rsidRPr="003A7A77">
        <w:rPr>
          <w:bCs/>
          <w:i/>
          <w:noProof/>
        </w:rPr>
        <w:t>. </w:t>
      </w:r>
      <w:r w:rsidR="00D1209E">
        <w:rPr>
          <w:bCs/>
          <w:i/>
          <w:noProof/>
        </w:rPr>
        <w:t>decembr</w:t>
      </w:r>
      <w:r w:rsidR="00DD2A6C">
        <w:rPr>
          <w:bCs/>
          <w:i/>
          <w:noProof/>
        </w:rPr>
        <w:t>a</w:t>
      </w:r>
      <w:r w:rsidR="008E6B35" w:rsidRPr="003A7A77">
        <w:rPr>
          <w:bCs/>
          <w:noProof/>
        </w:rPr>
        <w:t xml:space="preserve"> </w:t>
      </w:r>
      <w:r w:rsidR="00C76055" w:rsidRPr="003A7A77">
        <w:rPr>
          <w:i/>
          <w:noProof/>
        </w:rPr>
        <w:t xml:space="preserve">rakstiskajai </w:t>
      </w:r>
      <w:r w:rsidR="00EA747C" w:rsidRPr="003A7A77">
        <w:rPr>
          <w:i/>
          <w:noProof/>
        </w:rPr>
        <w:t xml:space="preserve">zemes nomas </w:t>
      </w:r>
      <w:r w:rsidR="00C76055" w:rsidRPr="003A7A77">
        <w:rPr>
          <w:i/>
          <w:noProof/>
        </w:rPr>
        <w:t>izsolei</w:t>
      </w:r>
    </w:p>
    <w:p w14:paraId="3B48F0F0" w14:textId="77777777" w:rsidR="00C76055" w:rsidRPr="003A7A77" w:rsidRDefault="00C76055" w:rsidP="00F018CD">
      <w:pPr>
        <w:numPr>
          <w:ilvl w:val="2"/>
          <w:numId w:val="1"/>
        </w:numPr>
        <w:contextualSpacing/>
        <w:jc w:val="both"/>
        <w:rPr>
          <w:noProof/>
        </w:rPr>
      </w:pPr>
      <w:r w:rsidRPr="003A7A77">
        <w:rPr>
          <w:noProof/>
        </w:rPr>
        <w:t>izsoles dalībnieka nosaukums un adrese;</w:t>
      </w:r>
    </w:p>
    <w:p w14:paraId="7089BA14" w14:textId="1BC04F5E" w:rsidR="00005BB5" w:rsidRDefault="001655FB" w:rsidP="00F018CD">
      <w:pPr>
        <w:numPr>
          <w:ilvl w:val="1"/>
          <w:numId w:val="1"/>
        </w:numPr>
        <w:contextualSpacing/>
        <w:jc w:val="both"/>
        <w:rPr>
          <w:noProof/>
        </w:rPr>
      </w:pPr>
      <w:r>
        <w:t>Izsoles dalībnieks p</w:t>
      </w:r>
      <w:r w:rsidR="008B099C">
        <w:t>ieteikumu</w:t>
      </w:r>
      <w:r>
        <w:t xml:space="preserve"> iesniedz vai iesūta uz Nolikuma </w:t>
      </w:r>
      <w:r w:rsidR="0096305E">
        <w:t>6</w:t>
      </w:r>
      <w:r>
        <w:t>. punktā norādīto adresi</w:t>
      </w:r>
      <w:r w:rsidR="007042D8">
        <w:rPr>
          <w:noProof/>
        </w:rPr>
        <w:t>.</w:t>
      </w:r>
      <w:r>
        <w:t xml:space="preserve"> </w:t>
      </w:r>
    </w:p>
    <w:p w14:paraId="22F1693F" w14:textId="1C6AB78C" w:rsidR="007F2885" w:rsidRDefault="00D750B8" w:rsidP="00F018CD">
      <w:pPr>
        <w:numPr>
          <w:ilvl w:val="1"/>
          <w:numId w:val="1"/>
        </w:numPr>
        <w:contextualSpacing/>
        <w:jc w:val="both"/>
        <w:rPr>
          <w:noProof/>
        </w:rPr>
      </w:pPr>
      <w:r>
        <w:rPr>
          <w:noProof/>
        </w:rPr>
        <w:t>Pieteikumu</w:t>
      </w:r>
      <w:r w:rsidR="001655FB">
        <w:rPr>
          <w:noProof/>
        </w:rPr>
        <w:t xml:space="preserve"> </w:t>
      </w:r>
      <w:r w:rsidR="007F2885">
        <w:rPr>
          <w:noProof/>
        </w:rPr>
        <w:t>iesniedz</w:t>
      </w:r>
      <w:r w:rsidR="001655FB">
        <w:rPr>
          <w:noProof/>
        </w:rPr>
        <w:t xml:space="preserve"> </w:t>
      </w:r>
      <w:r w:rsidR="001655FB" w:rsidRPr="00B9413D">
        <w:t xml:space="preserve">ne vēlāk kā līdz Nolikuma </w:t>
      </w:r>
      <w:r w:rsidR="0096305E">
        <w:t>7</w:t>
      </w:r>
      <w:r w:rsidR="001655FB" w:rsidRPr="00B9413D">
        <w:t xml:space="preserve">. punktā norādītajam </w:t>
      </w:r>
      <w:r w:rsidR="001655FB">
        <w:t>termiņam.</w:t>
      </w:r>
    </w:p>
    <w:p w14:paraId="6DBD88E6" w14:textId="50A6AF80" w:rsidR="001655FB" w:rsidRDefault="001655FB" w:rsidP="00710EA6">
      <w:pPr>
        <w:numPr>
          <w:ilvl w:val="1"/>
          <w:numId w:val="1"/>
        </w:numPr>
        <w:tabs>
          <w:tab w:val="clear" w:pos="792"/>
          <w:tab w:val="num" w:pos="993"/>
        </w:tabs>
        <w:contextualSpacing/>
        <w:jc w:val="both"/>
        <w:rPr>
          <w:noProof/>
        </w:rPr>
      </w:pPr>
      <w:r>
        <w:t>Pie</w:t>
      </w:r>
      <w:r w:rsidR="007F2885">
        <w:t>teikumu</w:t>
      </w:r>
      <w:r>
        <w:t xml:space="preserve"> nevar iesniegt elektroniskā veidā, tas jāiesniedz slēgtā aploksnē atbilstoši šī Nolikuma prasībām.</w:t>
      </w:r>
    </w:p>
    <w:p w14:paraId="31C580E4" w14:textId="3EC03FBD" w:rsidR="00C76055" w:rsidRPr="00B9413D" w:rsidRDefault="00C76055" w:rsidP="00710EA6">
      <w:pPr>
        <w:numPr>
          <w:ilvl w:val="1"/>
          <w:numId w:val="1"/>
        </w:numPr>
        <w:tabs>
          <w:tab w:val="clear" w:pos="792"/>
          <w:tab w:val="num" w:pos="993"/>
        </w:tabs>
        <w:contextualSpacing/>
        <w:jc w:val="both"/>
      </w:pPr>
      <w:r w:rsidRPr="00B9413D">
        <w:rPr>
          <w:noProof/>
        </w:rPr>
        <w:t xml:space="preserve">Pēc </w:t>
      </w:r>
      <w:r w:rsidR="00505CC4">
        <w:rPr>
          <w:noProof/>
        </w:rPr>
        <w:t>pieteikuma</w:t>
      </w:r>
      <w:r w:rsidRPr="00B9413D">
        <w:rPr>
          <w:noProof/>
        </w:rPr>
        <w:t xml:space="preserve"> iesniegšanas izsoles komisijai izsoles dalībnieks nevar grozīt vai p</w:t>
      </w:r>
      <w:r w:rsidR="0043119C" w:rsidRPr="00B9413D">
        <w:rPr>
          <w:noProof/>
        </w:rPr>
        <w:t>apildināt iesniegto piedāvājumu;</w:t>
      </w:r>
    </w:p>
    <w:p w14:paraId="00EE6C18" w14:textId="26BE4CFE" w:rsidR="00C76055" w:rsidRPr="00B9413D" w:rsidRDefault="00C76055" w:rsidP="00710EA6">
      <w:pPr>
        <w:numPr>
          <w:ilvl w:val="1"/>
          <w:numId w:val="1"/>
        </w:numPr>
        <w:tabs>
          <w:tab w:val="clear" w:pos="792"/>
          <w:tab w:val="num" w:pos="993"/>
        </w:tabs>
        <w:contextualSpacing/>
        <w:jc w:val="both"/>
      </w:pPr>
      <w:r w:rsidRPr="00B9413D">
        <w:t>Pēc Nolikum</w:t>
      </w:r>
      <w:r w:rsidR="007B15CD" w:rsidRPr="00B9413D">
        <w:t xml:space="preserve">a </w:t>
      </w:r>
      <w:r w:rsidR="0096305E">
        <w:t>7</w:t>
      </w:r>
      <w:r w:rsidR="007B15CD" w:rsidRPr="00B9413D">
        <w:t>.</w:t>
      </w:r>
      <w:r w:rsidR="00D6705D" w:rsidRPr="00B9413D">
        <w:t> </w:t>
      </w:r>
      <w:r w:rsidR="007B15CD" w:rsidRPr="00B9413D">
        <w:t>punktā</w:t>
      </w:r>
      <w:r w:rsidRPr="00B9413D">
        <w:t xml:space="preserve"> noteiktā termiņa atsūtītie un iesniegti</w:t>
      </w:r>
      <w:r w:rsidR="0043119C" w:rsidRPr="00B9413D">
        <w:t xml:space="preserve">e </w:t>
      </w:r>
      <w:r w:rsidR="00F16099">
        <w:t xml:space="preserve">pieteikumi </w:t>
      </w:r>
      <w:r w:rsidR="0043119C" w:rsidRPr="00B9413D">
        <w:t>netiek ņemti vērā;</w:t>
      </w:r>
    </w:p>
    <w:p w14:paraId="55B59036" w14:textId="530ACCFF" w:rsidR="00287695" w:rsidRDefault="00F23552" w:rsidP="00710EA6">
      <w:pPr>
        <w:numPr>
          <w:ilvl w:val="1"/>
          <w:numId w:val="1"/>
        </w:numPr>
        <w:tabs>
          <w:tab w:val="clear" w:pos="792"/>
          <w:tab w:val="num" w:pos="993"/>
        </w:tabs>
        <w:contextualSpacing/>
        <w:jc w:val="both"/>
        <w:rPr>
          <w:rStyle w:val="Izteiksmgs"/>
          <w:b w:val="0"/>
          <w:noProof/>
        </w:rPr>
      </w:pPr>
      <w:r w:rsidRPr="00B9413D">
        <w:rPr>
          <w:rStyle w:val="Izteiksmgs"/>
          <w:b w:val="0"/>
          <w:noProof/>
        </w:rPr>
        <w:t xml:space="preserve">Pēc izsoles Nolikuma </w:t>
      </w:r>
      <w:r w:rsidR="00E44F65">
        <w:rPr>
          <w:rStyle w:val="Izteiksmgs"/>
          <w:b w:val="0"/>
          <w:noProof/>
        </w:rPr>
        <w:t>3</w:t>
      </w:r>
      <w:r w:rsidRPr="00B9413D">
        <w:rPr>
          <w:rStyle w:val="Izteiksmgs"/>
          <w:b w:val="0"/>
          <w:noProof/>
        </w:rPr>
        <w:t>.</w:t>
      </w:r>
      <w:r w:rsidR="00D6705D" w:rsidRPr="00B9413D">
        <w:rPr>
          <w:rStyle w:val="Izteiksmgs"/>
          <w:b w:val="0"/>
          <w:noProof/>
        </w:rPr>
        <w:t> </w:t>
      </w:r>
      <w:r w:rsidRPr="00B9413D">
        <w:rPr>
          <w:rStyle w:val="Izteiksmgs"/>
          <w:b w:val="0"/>
          <w:noProof/>
        </w:rPr>
        <w:t>punktā</w:t>
      </w:r>
      <w:r w:rsidR="002637C5" w:rsidRPr="00B9413D">
        <w:rPr>
          <w:rStyle w:val="Izteiksmgs"/>
          <w:b w:val="0"/>
          <w:noProof/>
        </w:rPr>
        <w:t xml:space="preserve"> norādītā izsoles sākuma laika izsoles dalībnieks nevar atsaukt savu piedāvājumu</w:t>
      </w:r>
      <w:r w:rsidR="0043119C" w:rsidRPr="00B9413D">
        <w:rPr>
          <w:rStyle w:val="Izteiksmgs"/>
          <w:b w:val="0"/>
          <w:noProof/>
        </w:rPr>
        <w:t>.</w:t>
      </w:r>
    </w:p>
    <w:p w14:paraId="7F4E56A5" w14:textId="485DDC1D" w:rsidR="008744CF" w:rsidRPr="00710EA6" w:rsidRDefault="000E465C" w:rsidP="00710EA6">
      <w:pPr>
        <w:numPr>
          <w:ilvl w:val="1"/>
          <w:numId w:val="1"/>
        </w:numPr>
        <w:tabs>
          <w:tab w:val="clear" w:pos="792"/>
          <w:tab w:val="num" w:pos="993"/>
        </w:tabs>
        <w:contextualSpacing/>
        <w:jc w:val="both"/>
        <w:rPr>
          <w:bCs/>
          <w:noProof/>
        </w:rPr>
      </w:pPr>
      <w:r w:rsidRPr="00B9413D">
        <w:t xml:space="preserve">Ja </w:t>
      </w:r>
      <w:r w:rsidR="00305914">
        <w:t>pieteikums</w:t>
      </w:r>
      <w:r w:rsidRPr="00B9413D">
        <w:t xml:space="preserve"> nav sagatavots atbilstoši šī Nolikuma prasībām, </w:t>
      </w:r>
      <w:r w:rsidR="003F140C">
        <w:t>tas</w:t>
      </w:r>
      <w:r w:rsidRPr="00B9413D">
        <w:t xml:space="preserve"> </w:t>
      </w:r>
      <w:r w:rsidR="001655FB">
        <w:t>tiek uzskatīts par nederīgu un i</w:t>
      </w:r>
      <w:r w:rsidRPr="00B9413D">
        <w:t xml:space="preserve">zsolē </w:t>
      </w:r>
      <w:r w:rsidR="003F140C">
        <w:t>netiek</w:t>
      </w:r>
      <w:r w:rsidRPr="00B9413D">
        <w:t xml:space="preserve"> </w:t>
      </w:r>
      <w:r w:rsidR="003F140C">
        <w:t>izskatīts</w:t>
      </w:r>
      <w:r>
        <w:t>.</w:t>
      </w:r>
    </w:p>
    <w:p w14:paraId="553EFCC3" w14:textId="77777777" w:rsidR="00710EA6" w:rsidRPr="0020203E" w:rsidRDefault="00710EA6" w:rsidP="00710EA6">
      <w:pPr>
        <w:ind w:left="792"/>
        <w:contextualSpacing/>
        <w:jc w:val="both"/>
        <w:rPr>
          <w:rStyle w:val="Izteiksmgs"/>
          <w:b w:val="0"/>
          <w:noProof/>
          <w:sz w:val="16"/>
          <w:szCs w:val="16"/>
        </w:rPr>
      </w:pPr>
    </w:p>
    <w:p w14:paraId="55A5B3E5" w14:textId="77777777" w:rsidR="00287695" w:rsidRPr="00B9413D" w:rsidRDefault="00287695" w:rsidP="00F018CD">
      <w:pPr>
        <w:numPr>
          <w:ilvl w:val="0"/>
          <w:numId w:val="1"/>
        </w:numPr>
        <w:contextualSpacing/>
        <w:jc w:val="both"/>
        <w:rPr>
          <w:bCs/>
          <w:noProof/>
        </w:rPr>
      </w:pPr>
      <w:r w:rsidRPr="00B9413D">
        <w:t>Izsolē kā izsoles dalībnieks nevar piedalīties persona:</w:t>
      </w:r>
    </w:p>
    <w:p w14:paraId="50F3467C" w14:textId="5CCC9B75" w:rsidR="00287695" w:rsidRPr="00B9413D" w:rsidRDefault="00287695" w:rsidP="00F018CD">
      <w:pPr>
        <w:numPr>
          <w:ilvl w:val="1"/>
          <w:numId w:val="1"/>
        </w:numPr>
        <w:tabs>
          <w:tab w:val="clear" w:pos="792"/>
          <w:tab w:val="num" w:pos="993"/>
        </w:tabs>
        <w:contextualSpacing/>
        <w:jc w:val="both"/>
        <w:rPr>
          <w:bCs/>
          <w:noProof/>
        </w:rPr>
      </w:pPr>
      <w:r w:rsidRPr="00B9413D">
        <w:t>ja tā nav izpildījusi iepriekšējās līgumsaistības ar Meža pētīšanas staciju;</w:t>
      </w:r>
    </w:p>
    <w:p w14:paraId="05C5A94F" w14:textId="2B281C2E" w:rsidR="00287695" w:rsidRPr="00B9413D" w:rsidRDefault="00287695" w:rsidP="00F018CD">
      <w:pPr>
        <w:numPr>
          <w:ilvl w:val="1"/>
          <w:numId w:val="1"/>
        </w:numPr>
        <w:tabs>
          <w:tab w:val="clear" w:pos="792"/>
          <w:tab w:val="num" w:pos="993"/>
        </w:tabs>
        <w:contextualSpacing/>
        <w:jc w:val="both"/>
        <w:rPr>
          <w:bCs/>
          <w:noProof/>
        </w:rPr>
      </w:pPr>
      <w:r w:rsidRPr="00B9413D">
        <w:t xml:space="preserve">ja tā nav iesniegusi </w:t>
      </w:r>
      <w:r w:rsidR="00C93577">
        <w:t xml:space="preserve">izsoles </w:t>
      </w:r>
      <w:r w:rsidRPr="00B9413D">
        <w:t>komisijai Nolikumā minētos dokumentus;</w:t>
      </w:r>
    </w:p>
    <w:p w14:paraId="0AFCFD1D" w14:textId="77777777" w:rsidR="00287695" w:rsidRPr="00B9413D" w:rsidRDefault="00287695" w:rsidP="00F018CD">
      <w:pPr>
        <w:numPr>
          <w:ilvl w:val="1"/>
          <w:numId w:val="1"/>
        </w:numPr>
        <w:tabs>
          <w:tab w:val="clear" w:pos="792"/>
          <w:tab w:val="num" w:pos="993"/>
        </w:tabs>
        <w:contextualSpacing/>
        <w:jc w:val="both"/>
        <w:rPr>
          <w:bCs/>
          <w:noProof/>
        </w:rPr>
      </w:pPr>
      <w:r w:rsidRPr="00B9413D">
        <w:t xml:space="preserve">ja tai ir VID administrēto nodokļu parādi, tajā skaitā valsts sociālās apdrošināšanas obligāto iemaksu parādi, kas kopsummā pārsniedz 150 </w:t>
      </w:r>
      <w:r w:rsidRPr="00B9413D">
        <w:rPr>
          <w:i/>
        </w:rPr>
        <w:t>euro</w:t>
      </w:r>
      <w:r w:rsidRPr="00B9413D">
        <w:rPr>
          <w:noProof/>
        </w:rPr>
        <w:t>;</w:t>
      </w:r>
    </w:p>
    <w:p w14:paraId="25BC7FDF" w14:textId="314D94CD" w:rsidR="00287695" w:rsidRPr="00B9413D" w:rsidRDefault="00287695" w:rsidP="00F018CD">
      <w:pPr>
        <w:numPr>
          <w:ilvl w:val="1"/>
          <w:numId w:val="1"/>
        </w:numPr>
        <w:tabs>
          <w:tab w:val="clear" w:pos="792"/>
          <w:tab w:val="num" w:pos="993"/>
        </w:tabs>
        <w:contextualSpacing/>
        <w:jc w:val="both"/>
        <w:rPr>
          <w:bCs/>
          <w:noProof/>
        </w:rPr>
      </w:pPr>
      <w:bookmarkStart w:id="0" w:name="OLE_LINK1"/>
      <w:bookmarkStart w:id="1" w:name="OLE_LINK2"/>
      <w:r w:rsidRPr="00B9413D">
        <w:rPr>
          <w:noProof/>
        </w:rPr>
        <w:t>ja tā nav ievērojusi šī Nolikuma prasības</w:t>
      </w:r>
      <w:bookmarkEnd w:id="0"/>
      <w:bookmarkEnd w:id="1"/>
      <w:r w:rsidRPr="00B9413D">
        <w:rPr>
          <w:noProof/>
        </w:rPr>
        <w:t>.</w:t>
      </w:r>
    </w:p>
    <w:p w14:paraId="4B825531" w14:textId="77777777" w:rsidR="00F24C1E" w:rsidRPr="0020203E" w:rsidRDefault="00F24C1E" w:rsidP="00F24C1E">
      <w:pPr>
        <w:ind w:left="450"/>
        <w:contextualSpacing/>
        <w:jc w:val="both"/>
        <w:rPr>
          <w:sz w:val="16"/>
          <w:szCs w:val="16"/>
        </w:rPr>
      </w:pPr>
    </w:p>
    <w:p w14:paraId="620B2811" w14:textId="7183D198" w:rsidR="004D185A" w:rsidRPr="00B9413D" w:rsidRDefault="004D185A" w:rsidP="002A0075">
      <w:pPr>
        <w:widowControl w:val="0"/>
        <w:numPr>
          <w:ilvl w:val="0"/>
          <w:numId w:val="1"/>
        </w:numPr>
        <w:contextualSpacing/>
        <w:jc w:val="both"/>
      </w:pPr>
      <w:r w:rsidRPr="00B9413D">
        <w:rPr>
          <w:noProof/>
        </w:rPr>
        <w:t xml:space="preserve">Apliecinājums tam, ka izsoles dalībniekam nav Nolikuma </w:t>
      </w:r>
      <w:r w:rsidR="00E44F65">
        <w:rPr>
          <w:noProof/>
        </w:rPr>
        <w:t>9</w:t>
      </w:r>
      <w:r w:rsidRPr="00B9413D">
        <w:rPr>
          <w:noProof/>
        </w:rPr>
        <w:t>.</w:t>
      </w:r>
      <w:r w:rsidR="00283885">
        <w:rPr>
          <w:noProof/>
        </w:rPr>
        <w:t>3</w:t>
      </w:r>
      <w:r w:rsidRPr="00B9413D">
        <w:rPr>
          <w:noProof/>
        </w:rPr>
        <w:t>.</w:t>
      </w:r>
      <w:r w:rsidR="00D6705D" w:rsidRPr="00B9413D">
        <w:rPr>
          <w:noProof/>
        </w:rPr>
        <w:t> </w:t>
      </w:r>
      <w:r w:rsidRPr="00B9413D">
        <w:rPr>
          <w:noProof/>
        </w:rPr>
        <w:t>punktā minēto nodokļu parādu, ir:</w:t>
      </w:r>
    </w:p>
    <w:p w14:paraId="610D0A43" w14:textId="6815AA52" w:rsidR="004D185A" w:rsidRPr="00B9413D" w:rsidRDefault="00DF59CE" w:rsidP="002A0075">
      <w:pPr>
        <w:widowControl w:val="0"/>
        <w:numPr>
          <w:ilvl w:val="1"/>
          <w:numId w:val="1"/>
        </w:numPr>
        <w:tabs>
          <w:tab w:val="left" w:pos="993"/>
        </w:tabs>
        <w:ind w:left="788" w:hanging="431"/>
        <w:contextualSpacing/>
        <w:jc w:val="both"/>
      </w:pPr>
      <w:r w:rsidRPr="00B9413D">
        <w:rPr>
          <w:noProof/>
        </w:rPr>
        <w:t>i</w:t>
      </w:r>
      <w:r w:rsidR="004D185A" w:rsidRPr="00B9413D">
        <w:rPr>
          <w:noProof/>
        </w:rPr>
        <w:t>zsoles komisijas no VID publiskojamo datu bāzes izdrukāta aktuāla elektroniskā izziņa;</w:t>
      </w:r>
    </w:p>
    <w:p w14:paraId="4C4F905E" w14:textId="75142EB7" w:rsidR="004D185A" w:rsidRPr="00B9413D" w:rsidRDefault="00DF59CE" w:rsidP="00F018CD">
      <w:pPr>
        <w:numPr>
          <w:ilvl w:val="1"/>
          <w:numId w:val="1"/>
        </w:numPr>
        <w:tabs>
          <w:tab w:val="left" w:pos="993"/>
        </w:tabs>
        <w:contextualSpacing/>
        <w:jc w:val="both"/>
      </w:pPr>
      <w:r w:rsidRPr="00B9413D">
        <w:rPr>
          <w:noProof/>
        </w:rPr>
        <w:lastRenderedPageBreak/>
        <w:t>i</w:t>
      </w:r>
      <w:r w:rsidR="004D185A" w:rsidRPr="00B9413D">
        <w:rPr>
          <w:noProof/>
        </w:rPr>
        <w:t xml:space="preserve">zsoles dalībnieka iesniegta VID izziņa, kas izdota vēlāk kā </w:t>
      </w:r>
      <w:r w:rsidRPr="00B9413D">
        <w:rPr>
          <w:noProof/>
        </w:rPr>
        <w:t xml:space="preserve">Nolikuma </w:t>
      </w:r>
      <w:r w:rsidR="00E44F65">
        <w:rPr>
          <w:noProof/>
        </w:rPr>
        <w:t>10</w:t>
      </w:r>
      <w:r w:rsidRPr="00B9413D">
        <w:rPr>
          <w:noProof/>
        </w:rPr>
        <w:t>.1.</w:t>
      </w:r>
      <w:r w:rsidR="00D6705D" w:rsidRPr="00B9413D">
        <w:rPr>
          <w:noProof/>
        </w:rPr>
        <w:t> </w:t>
      </w:r>
      <w:r w:rsidRPr="00B9413D">
        <w:rPr>
          <w:noProof/>
        </w:rPr>
        <w:t>punktā minētā</w:t>
      </w:r>
      <w:r w:rsidR="004D185A" w:rsidRPr="00B9413D">
        <w:rPr>
          <w:noProof/>
        </w:rPr>
        <w:t xml:space="preserve"> izziņa;</w:t>
      </w:r>
    </w:p>
    <w:p w14:paraId="236252CC" w14:textId="5ED9280A" w:rsidR="00DF59CE" w:rsidRDefault="00DF59CE" w:rsidP="00F018CD">
      <w:pPr>
        <w:numPr>
          <w:ilvl w:val="1"/>
          <w:numId w:val="1"/>
        </w:numPr>
        <w:tabs>
          <w:tab w:val="left" w:pos="993"/>
        </w:tabs>
        <w:contextualSpacing/>
        <w:jc w:val="both"/>
      </w:pPr>
      <w:r w:rsidRPr="00B9413D">
        <w:rPr>
          <w:noProof/>
        </w:rPr>
        <w:t>izsoles dalībnieka</w:t>
      </w:r>
      <w:r w:rsidR="004D185A" w:rsidRPr="00B9413D">
        <w:rPr>
          <w:noProof/>
        </w:rPr>
        <w:t xml:space="preserve"> apliecināta izdruka no VID Elektroniskās deklarēšanās sistēmas Nodokļu maksātāju datu sistēmas par nodokļu nomaksas faktisko stāvokli, </w:t>
      </w:r>
      <w:r w:rsidRPr="00B9413D">
        <w:rPr>
          <w:noProof/>
        </w:rPr>
        <w:t xml:space="preserve">kas veikta vēlāk kā </w:t>
      </w:r>
      <w:r w:rsidR="004C15D7" w:rsidRPr="00B9413D">
        <w:rPr>
          <w:noProof/>
        </w:rPr>
        <w:t xml:space="preserve">izdota </w:t>
      </w:r>
      <w:r w:rsidRPr="00B9413D">
        <w:rPr>
          <w:noProof/>
        </w:rPr>
        <w:t xml:space="preserve">Nolikuma </w:t>
      </w:r>
      <w:r w:rsidR="00E44F65">
        <w:rPr>
          <w:noProof/>
        </w:rPr>
        <w:t>10</w:t>
      </w:r>
      <w:r w:rsidRPr="00B9413D">
        <w:rPr>
          <w:noProof/>
        </w:rPr>
        <w:t>.1.</w:t>
      </w:r>
      <w:r w:rsidR="00D6705D" w:rsidRPr="00B9413D">
        <w:rPr>
          <w:noProof/>
        </w:rPr>
        <w:t> </w:t>
      </w:r>
      <w:r w:rsidRPr="00B9413D">
        <w:rPr>
          <w:noProof/>
        </w:rPr>
        <w:t>punktā minētā izziņa;</w:t>
      </w:r>
    </w:p>
    <w:p w14:paraId="2E12BC7B" w14:textId="3337B4C5" w:rsidR="00207F58" w:rsidRPr="00B9413D" w:rsidRDefault="00207F58" w:rsidP="00F018CD">
      <w:pPr>
        <w:numPr>
          <w:ilvl w:val="1"/>
          <w:numId w:val="1"/>
        </w:numPr>
        <w:tabs>
          <w:tab w:val="left" w:pos="993"/>
        </w:tabs>
        <w:contextualSpacing/>
        <w:jc w:val="both"/>
      </w:pPr>
      <w:r w:rsidRPr="00B9413D">
        <w:rPr>
          <w:noProof/>
        </w:rPr>
        <w:t xml:space="preserve">ārvalstīs reģistrētām personām Nolikuma </w:t>
      </w:r>
      <w:r w:rsidR="00E44F65">
        <w:rPr>
          <w:noProof/>
        </w:rPr>
        <w:t>8</w:t>
      </w:r>
      <w:r w:rsidRPr="00B9413D">
        <w:rPr>
          <w:noProof/>
        </w:rPr>
        <w:t>.2.</w:t>
      </w:r>
      <w:r>
        <w:rPr>
          <w:noProof/>
        </w:rPr>
        <w:t>2</w:t>
      </w:r>
      <w:r w:rsidRPr="00B9413D">
        <w:rPr>
          <w:noProof/>
        </w:rPr>
        <w:t>. punktā minētā izziņa</w:t>
      </w:r>
      <w:r>
        <w:rPr>
          <w:noProof/>
        </w:rPr>
        <w:t>.</w:t>
      </w:r>
    </w:p>
    <w:p w14:paraId="75036612" w14:textId="77777777" w:rsidR="00F24C1E" w:rsidRPr="0020203E" w:rsidRDefault="00F24C1E" w:rsidP="00F24C1E">
      <w:pPr>
        <w:ind w:left="450"/>
        <w:contextualSpacing/>
        <w:jc w:val="both"/>
        <w:rPr>
          <w:noProof/>
          <w:sz w:val="16"/>
          <w:szCs w:val="16"/>
        </w:rPr>
      </w:pPr>
    </w:p>
    <w:p w14:paraId="2A821FD2" w14:textId="7CC79A7A" w:rsidR="006072A1" w:rsidRDefault="00283885" w:rsidP="00F018CD">
      <w:pPr>
        <w:numPr>
          <w:ilvl w:val="0"/>
          <w:numId w:val="1"/>
        </w:numPr>
        <w:contextualSpacing/>
        <w:jc w:val="both"/>
        <w:rPr>
          <w:noProof/>
        </w:rPr>
      </w:pPr>
      <w:r>
        <w:rPr>
          <w:noProof/>
        </w:rPr>
        <w:t>Nomas maksas s</w:t>
      </w:r>
      <w:r w:rsidR="00C76055" w:rsidRPr="00B9413D">
        <w:rPr>
          <w:noProof/>
        </w:rPr>
        <w:t xml:space="preserve">ākumcena </w:t>
      </w:r>
      <w:r>
        <w:rPr>
          <w:noProof/>
        </w:rPr>
        <w:t>(EUR/gadā)</w:t>
      </w:r>
      <w:r w:rsidR="00EA747C">
        <w:rPr>
          <w:noProof/>
        </w:rPr>
        <w:t xml:space="preserve"> </w:t>
      </w:r>
      <w:r w:rsidR="00C76055" w:rsidRPr="00B9413D">
        <w:rPr>
          <w:noProof/>
        </w:rPr>
        <w:t>noteikta ka</w:t>
      </w:r>
      <w:r w:rsidR="00320FAB" w:rsidRPr="00B9413D">
        <w:rPr>
          <w:noProof/>
        </w:rPr>
        <w:t>tram izsoles objektam atsevišķi.</w:t>
      </w:r>
      <w:r w:rsidR="00C76055" w:rsidRPr="00B9413D">
        <w:rPr>
          <w:noProof/>
        </w:rPr>
        <w:t xml:space="preserve"> Sākumcenas apmērs norādīts Izsoles objektu sarakstā bez PVN</w:t>
      </w:r>
      <w:r w:rsidR="006072A1" w:rsidRPr="00B9413D">
        <w:rPr>
          <w:noProof/>
        </w:rPr>
        <w:t>.</w:t>
      </w:r>
    </w:p>
    <w:p w14:paraId="0A7F5457" w14:textId="77777777" w:rsidR="00C14901" w:rsidRPr="0020203E" w:rsidRDefault="00C14901" w:rsidP="00C14901">
      <w:pPr>
        <w:ind w:left="450"/>
        <w:contextualSpacing/>
        <w:jc w:val="both"/>
        <w:rPr>
          <w:noProof/>
          <w:sz w:val="16"/>
          <w:szCs w:val="16"/>
        </w:rPr>
      </w:pPr>
    </w:p>
    <w:p w14:paraId="1D628752" w14:textId="22CDC406" w:rsidR="007B7543" w:rsidRDefault="006072A1" w:rsidP="00F018CD">
      <w:pPr>
        <w:numPr>
          <w:ilvl w:val="0"/>
          <w:numId w:val="1"/>
        </w:numPr>
        <w:contextualSpacing/>
        <w:jc w:val="both"/>
        <w:rPr>
          <w:noProof/>
        </w:rPr>
      </w:pPr>
      <w:r w:rsidRPr="00B9413D">
        <w:t xml:space="preserve">Izsoles dalībniekiem ir </w:t>
      </w:r>
      <w:r w:rsidR="00E878CE">
        <w:t>pienākums</w:t>
      </w:r>
      <w:r w:rsidRPr="00B9413D">
        <w:t xml:space="preserve"> pirms izsoles iepazīties ar Nolikumu, izsoles objektu sarakstu, </w:t>
      </w:r>
      <w:r w:rsidR="00EA747C">
        <w:t>zemes gabala nomas</w:t>
      </w:r>
      <w:r w:rsidRPr="00B9413D">
        <w:t xml:space="preserve"> līguma nosacījumiem.</w:t>
      </w:r>
    </w:p>
    <w:p w14:paraId="24AA7D6D" w14:textId="77777777" w:rsidR="00E878CE" w:rsidRPr="0020203E" w:rsidRDefault="00E878CE" w:rsidP="00E878CE">
      <w:pPr>
        <w:pStyle w:val="Sarakstarindkopa"/>
        <w:rPr>
          <w:noProof/>
          <w:sz w:val="16"/>
          <w:szCs w:val="16"/>
        </w:rPr>
      </w:pPr>
    </w:p>
    <w:p w14:paraId="535FFE45" w14:textId="70CEED0F" w:rsidR="00E878CE" w:rsidRPr="00B9413D" w:rsidRDefault="00E878CE" w:rsidP="00F018CD">
      <w:pPr>
        <w:numPr>
          <w:ilvl w:val="0"/>
          <w:numId w:val="1"/>
        </w:numPr>
        <w:contextualSpacing/>
        <w:jc w:val="both"/>
        <w:rPr>
          <w:noProof/>
        </w:rPr>
      </w:pPr>
      <w:r w:rsidRPr="00B9413D">
        <w:t xml:space="preserve">Izsoles dalībniekiem ir tiesības pirms izsoles iepazīties </w:t>
      </w:r>
      <w:r>
        <w:t>ar</w:t>
      </w:r>
      <w:r w:rsidRPr="00B9413D">
        <w:t xml:space="preserve"> izsoles objektiem</w:t>
      </w:r>
      <w:r>
        <w:t xml:space="preserve"> dabā</w:t>
      </w:r>
      <w:r w:rsidRPr="00B9413D">
        <w:t>.</w:t>
      </w:r>
    </w:p>
    <w:p w14:paraId="67EE2616" w14:textId="77777777" w:rsidR="009C4076" w:rsidRPr="0020203E" w:rsidRDefault="009C4076" w:rsidP="009C4076">
      <w:pPr>
        <w:ind w:left="450"/>
        <w:contextualSpacing/>
        <w:jc w:val="both"/>
        <w:rPr>
          <w:noProof/>
          <w:sz w:val="16"/>
          <w:szCs w:val="16"/>
        </w:rPr>
      </w:pPr>
    </w:p>
    <w:p w14:paraId="74F935A0" w14:textId="6A12BC24" w:rsidR="00C76055" w:rsidRDefault="00C76055" w:rsidP="00F018CD">
      <w:pPr>
        <w:numPr>
          <w:ilvl w:val="0"/>
          <w:numId w:val="1"/>
        </w:numPr>
        <w:contextualSpacing/>
        <w:jc w:val="both"/>
        <w:rPr>
          <w:noProof/>
        </w:rPr>
      </w:pPr>
      <w:r w:rsidRPr="00B9413D">
        <w:rPr>
          <w:noProof/>
        </w:rPr>
        <w:t>Izsoles dalībnieku reģistrācija notiks 20</w:t>
      </w:r>
      <w:r w:rsidR="00B73E6F">
        <w:rPr>
          <w:noProof/>
        </w:rPr>
        <w:t>2</w:t>
      </w:r>
      <w:r w:rsidR="00FB0C69">
        <w:rPr>
          <w:noProof/>
        </w:rPr>
        <w:t>4</w:t>
      </w:r>
      <w:r w:rsidR="009C6E59">
        <w:rPr>
          <w:noProof/>
        </w:rPr>
        <w:t>.</w:t>
      </w:r>
      <w:r w:rsidR="00D6705D" w:rsidRPr="00B9413D">
        <w:rPr>
          <w:noProof/>
        </w:rPr>
        <w:t> </w:t>
      </w:r>
      <w:r w:rsidRPr="003A7A77">
        <w:rPr>
          <w:noProof/>
        </w:rPr>
        <w:t xml:space="preserve">gada </w:t>
      </w:r>
      <w:r w:rsidR="005919BA" w:rsidRPr="003A7A77">
        <w:rPr>
          <w:bCs/>
          <w:noProof/>
        </w:rPr>
        <w:t>2</w:t>
      </w:r>
      <w:r w:rsidR="00721934">
        <w:rPr>
          <w:bCs/>
          <w:noProof/>
        </w:rPr>
        <w:t>0</w:t>
      </w:r>
      <w:r w:rsidR="00607499" w:rsidRPr="003A7A77">
        <w:rPr>
          <w:bCs/>
          <w:noProof/>
        </w:rPr>
        <w:t>. </w:t>
      </w:r>
      <w:r w:rsidR="00DD2A6C">
        <w:rPr>
          <w:bCs/>
          <w:noProof/>
        </w:rPr>
        <w:t>dece</w:t>
      </w:r>
      <w:r w:rsidR="00FB0C69" w:rsidRPr="003A7A77">
        <w:rPr>
          <w:bCs/>
          <w:noProof/>
        </w:rPr>
        <w:t>mbrī</w:t>
      </w:r>
      <w:r w:rsidR="00464FCA" w:rsidRPr="003A7A77">
        <w:rPr>
          <w:bCs/>
          <w:noProof/>
        </w:rPr>
        <w:t xml:space="preserve"> </w:t>
      </w:r>
      <w:r w:rsidRPr="003A7A77">
        <w:rPr>
          <w:noProof/>
        </w:rPr>
        <w:t>no plkst.</w:t>
      </w:r>
      <w:r w:rsidR="00D6705D" w:rsidRPr="00B9413D">
        <w:rPr>
          <w:noProof/>
        </w:rPr>
        <w:t> </w:t>
      </w:r>
      <w:r w:rsidR="00C35626">
        <w:rPr>
          <w:noProof/>
        </w:rPr>
        <w:t>1</w:t>
      </w:r>
      <w:r w:rsidR="00721934">
        <w:rPr>
          <w:noProof/>
        </w:rPr>
        <w:t>2</w:t>
      </w:r>
      <w:r w:rsidR="00B73E6F">
        <w:rPr>
          <w:noProof/>
        </w:rPr>
        <w:t>.00</w:t>
      </w:r>
      <w:r w:rsidRPr="00B9413D">
        <w:rPr>
          <w:noProof/>
        </w:rPr>
        <w:t xml:space="preserve"> līdz </w:t>
      </w:r>
      <w:r w:rsidR="00B73E6F">
        <w:rPr>
          <w:noProof/>
        </w:rPr>
        <w:t>1</w:t>
      </w:r>
      <w:r w:rsidR="00721934">
        <w:rPr>
          <w:noProof/>
        </w:rPr>
        <w:t>3</w:t>
      </w:r>
      <w:r w:rsidR="00B73E6F">
        <w:rPr>
          <w:noProof/>
        </w:rPr>
        <w:t>.00</w:t>
      </w:r>
      <w:r w:rsidR="009C6E59">
        <w:rPr>
          <w:noProof/>
        </w:rPr>
        <w:t>.</w:t>
      </w:r>
    </w:p>
    <w:p w14:paraId="42D9E601" w14:textId="77777777" w:rsidR="00074699" w:rsidRPr="0020203E" w:rsidRDefault="00074699" w:rsidP="00074699">
      <w:pPr>
        <w:pStyle w:val="Sarakstarindkopa"/>
        <w:rPr>
          <w:noProof/>
          <w:sz w:val="16"/>
          <w:szCs w:val="16"/>
        </w:rPr>
      </w:pPr>
    </w:p>
    <w:p w14:paraId="53FF90CC" w14:textId="77777777" w:rsidR="00C76055" w:rsidRPr="00B9413D" w:rsidRDefault="00C76055" w:rsidP="00F018CD">
      <w:pPr>
        <w:numPr>
          <w:ilvl w:val="0"/>
          <w:numId w:val="1"/>
        </w:numPr>
        <w:contextualSpacing/>
        <w:jc w:val="both"/>
        <w:rPr>
          <w:noProof/>
        </w:rPr>
      </w:pPr>
      <w:r w:rsidRPr="00B9413D">
        <w:rPr>
          <w:noProof/>
        </w:rPr>
        <w:t xml:space="preserve">Izsoles veids: rakstiska ar </w:t>
      </w:r>
      <w:r w:rsidR="00320FAB" w:rsidRPr="00B9413D">
        <w:rPr>
          <w:noProof/>
        </w:rPr>
        <w:t>vairāksolīšanu</w:t>
      </w:r>
      <w:r w:rsidRPr="00B9413D">
        <w:rPr>
          <w:noProof/>
        </w:rPr>
        <w:t>.</w:t>
      </w:r>
    </w:p>
    <w:p w14:paraId="0E62B43C" w14:textId="77777777" w:rsidR="009C4076" w:rsidRPr="0020203E" w:rsidRDefault="009C4076" w:rsidP="009C4076">
      <w:pPr>
        <w:ind w:left="450"/>
        <w:contextualSpacing/>
        <w:jc w:val="both"/>
        <w:rPr>
          <w:noProof/>
          <w:sz w:val="16"/>
          <w:szCs w:val="16"/>
        </w:rPr>
      </w:pPr>
    </w:p>
    <w:p w14:paraId="7BA91844" w14:textId="58511DE5" w:rsidR="007B7543" w:rsidRPr="00B9413D" w:rsidRDefault="00C76055" w:rsidP="002A0075">
      <w:pPr>
        <w:widowControl w:val="0"/>
        <w:numPr>
          <w:ilvl w:val="0"/>
          <w:numId w:val="1"/>
        </w:numPr>
        <w:contextualSpacing/>
        <w:jc w:val="both"/>
        <w:rPr>
          <w:noProof/>
        </w:rPr>
      </w:pPr>
      <w:r w:rsidRPr="00B9413D">
        <w:rPr>
          <w:noProof/>
        </w:rPr>
        <w:t xml:space="preserve">Izsoles dalībnieki </w:t>
      </w:r>
      <w:r w:rsidR="0031629D" w:rsidRPr="00B9413D">
        <w:rPr>
          <w:noProof/>
        </w:rPr>
        <w:t xml:space="preserve">par </w:t>
      </w:r>
      <w:r w:rsidRPr="00B9413D">
        <w:rPr>
          <w:noProof/>
        </w:rPr>
        <w:t xml:space="preserve">izsoles objektu solīto cenu piedāvā, rakstiski sastādot piedāvājumu </w:t>
      </w:r>
      <w:r w:rsidR="00AF263D">
        <w:rPr>
          <w:noProof/>
        </w:rPr>
        <w:t>pieteikuma veidlapā</w:t>
      </w:r>
      <w:r w:rsidR="008901BF">
        <w:rPr>
          <w:noProof/>
        </w:rPr>
        <w:t xml:space="preserve"> </w:t>
      </w:r>
      <w:r w:rsidRPr="00B9413D">
        <w:rPr>
          <w:noProof/>
        </w:rPr>
        <w:t xml:space="preserve">saskaņā ar </w:t>
      </w:r>
      <w:r w:rsidR="00EB72C1">
        <w:rPr>
          <w:noProof/>
        </w:rPr>
        <w:t xml:space="preserve">šī </w:t>
      </w:r>
      <w:r w:rsidRPr="00B9413D">
        <w:rPr>
          <w:noProof/>
        </w:rPr>
        <w:t xml:space="preserve">Nolikuma </w:t>
      </w:r>
      <w:r w:rsidR="00565482">
        <w:rPr>
          <w:noProof/>
        </w:rPr>
        <w:t>8</w:t>
      </w:r>
      <w:r w:rsidR="008901BF">
        <w:rPr>
          <w:noProof/>
        </w:rPr>
        <w:t>.</w:t>
      </w:r>
      <w:r w:rsidR="00D6705D" w:rsidRPr="00B9413D">
        <w:rPr>
          <w:noProof/>
        </w:rPr>
        <w:t> </w:t>
      </w:r>
      <w:r w:rsidRPr="00B9413D">
        <w:rPr>
          <w:noProof/>
        </w:rPr>
        <w:t>punkta nosacījumiem.</w:t>
      </w:r>
    </w:p>
    <w:p w14:paraId="2114EAEE" w14:textId="77777777" w:rsidR="009C4076" w:rsidRPr="0020203E" w:rsidRDefault="009C4076" w:rsidP="002A0075">
      <w:pPr>
        <w:widowControl w:val="0"/>
        <w:ind w:left="450"/>
        <w:contextualSpacing/>
        <w:jc w:val="both"/>
        <w:rPr>
          <w:noProof/>
          <w:sz w:val="16"/>
          <w:szCs w:val="16"/>
        </w:rPr>
      </w:pPr>
    </w:p>
    <w:p w14:paraId="3A857A9D" w14:textId="4D695761" w:rsidR="00C76055" w:rsidRDefault="00C76055" w:rsidP="002A0075">
      <w:pPr>
        <w:widowControl w:val="0"/>
        <w:numPr>
          <w:ilvl w:val="0"/>
          <w:numId w:val="1"/>
        </w:numPr>
        <w:contextualSpacing/>
        <w:jc w:val="both"/>
        <w:rPr>
          <w:noProof/>
        </w:rPr>
      </w:pPr>
      <w:r w:rsidRPr="00B9413D">
        <w:rPr>
          <w:noProof/>
        </w:rPr>
        <w:t>Mutiski piedāvājumi rakstiskajā izsolē ir aizliegti.</w:t>
      </w:r>
    </w:p>
    <w:p w14:paraId="78F02A98" w14:textId="77777777" w:rsidR="00E878CE" w:rsidRPr="0020203E" w:rsidRDefault="00E878CE" w:rsidP="00E878CE">
      <w:pPr>
        <w:pStyle w:val="Sarakstarindkopa"/>
        <w:rPr>
          <w:noProof/>
          <w:sz w:val="16"/>
          <w:szCs w:val="16"/>
        </w:rPr>
      </w:pPr>
    </w:p>
    <w:p w14:paraId="4E3A0786" w14:textId="13E56A41" w:rsidR="00E878CE" w:rsidRDefault="00E878CE" w:rsidP="00E878CE">
      <w:pPr>
        <w:numPr>
          <w:ilvl w:val="0"/>
          <w:numId w:val="1"/>
        </w:numPr>
        <w:contextualSpacing/>
        <w:jc w:val="both"/>
        <w:rPr>
          <w:noProof/>
        </w:rPr>
      </w:pPr>
      <w:r>
        <w:rPr>
          <w:noProof/>
        </w:rPr>
        <w:t>Izsoles dalībniekam nav obligāta prasība piedalīties izsolē klātienē.</w:t>
      </w:r>
    </w:p>
    <w:p w14:paraId="233F8FD9" w14:textId="77777777" w:rsidR="00E878CE" w:rsidRPr="0020203E" w:rsidRDefault="00E878CE" w:rsidP="00E878CE">
      <w:pPr>
        <w:pStyle w:val="Sarakstarindkopa"/>
        <w:rPr>
          <w:sz w:val="16"/>
          <w:szCs w:val="16"/>
        </w:rPr>
      </w:pPr>
    </w:p>
    <w:p w14:paraId="488A9C55" w14:textId="18782868" w:rsidR="00E878CE" w:rsidRDefault="007042D8" w:rsidP="00E878CE">
      <w:pPr>
        <w:numPr>
          <w:ilvl w:val="0"/>
          <w:numId w:val="1"/>
        </w:numPr>
        <w:contextualSpacing/>
        <w:jc w:val="both"/>
        <w:rPr>
          <w:noProof/>
        </w:rPr>
      </w:pPr>
      <w:r>
        <w:t>Ja izsoles dalībnieks piedalās izsolē klātienē, i</w:t>
      </w:r>
      <w:r w:rsidR="00E878CE" w:rsidRPr="00B9413D">
        <w:t>zsoles dalībnieks pēc izsoles komisijas pieprasījuma uzrāda pasi vai personas apliecību (elektronisko identifikācijas karti)</w:t>
      </w:r>
      <w:r w:rsidR="00E878CE">
        <w:t>.</w:t>
      </w:r>
    </w:p>
    <w:p w14:paraId="175E69CB" w14:textId="77777777" w:rsidR="00E878CE" w:rsidRPr="0020203E" w:rsidRDefault="00E878CE" w:rsidP="00E878CE">
      <w:pPr>
        <w:contextualSpacing/>
        <w:jc w:val="both"/>
        <w:rPr>
          <w:noProof/>
          <w:sz w:val="16"/>
          <w:szCs w:val="16"/>
        </w:rPr>
      </w:pPr>
    </w:p>
    <w:p w14:paraId="089C5108" w14:textId="323F501F" w:rsidR="00E878CE" w:rsidRPr="00B9413D" w:rsidRDefault="00E878CE" w:rsidP="00E878CE">
      <w:pPr>
        <w:numPr>
          <w:ilvl w:val="0"/>
          <w:numId w:val="1"/>
        </w:numPr>
        <w:contextualSpacing/>
        <w:jc w:val="both"/>
        <w:rPr>
          <w:noProof/>
        </w:rPr>
      </w:pPr>
      <w:r w:rsidRPr="00B9413D">
        <w:rPr>
          <w:noProof/>
        </w:rPr>
        <w:t>Izsoles dalībniekam aizliegts uzaicināt ierasties izsol</w:t>
      </w:r>
      <w:r w:rsidR="00505C94">
        <w:rPr>
          <w:noProof/>
        </w:rPr>
        <w:t>ē</w:t>
      </w:r>
      <w:r w:rsidRPr="00B9413D">
        <w:rPr>
          <w:noProof/>
        </w:rPr>
        <w:t xml:space="preserve"> nepiederošas personas, izņemot 1</w:t>
      </w:r>
      <w:r w:rsidR="0004263D">
        <w:rPr>
          <w:noProof/>
        </w:rPr>
        <w:t> </w:t>
      </w:r>
      <w:r w:rsidRPr="00B9413D">
        <w:rPr>
          <w:noProof/>
        </w:rPr>
        <w:t>(vienu) viņa izraudzītu fizisku personu – palīgu, ja izsoles dalībnieks pārkāpj šo prasību, izsoles komisijai ir tiesības nepielaist izsoles dalībnieku tālākā izsolē un izraidīt viņu no izsoles telpas (vietas).</w:t>
      </w:r>
    </w:p>
    <w:p w14:paraId="6FDD65D0" w14:textId="77777777" w:rsidR="00E878CE" w:rsidRPr="0020203E" w:rsidRDefault="00E878CE" w:rsidP="00E878CE">
      <w:pPr>
        <w:ind w:left="450"/>
        <w:contextualSpacing/>
        <w:jc w:val="both"/>
        <w:rPr>
          <w:noProof/>
          <w:sz w:val="16"/>
          <w:szCs w:val="16"/>
        </w:rPr>
      </w:pPr>
    </w:p>
    <w:p w14:paraId="1B97C876" w14:textId="77777777" w:rsidR="00E878CE" w:rsidRPr="00B9413D" w:rsidRDefault="00E878CE" w:rsidP="00E878CE">
      <w:pPr>
        <w:numPr>
          <w:ilvl w:val="0"/>
          <w:numId w:val="1"/>
        </w:numPr>
        <w:contextualSpacing/>
        <w:jc w:val="both"/>
        <w:rPr>
          <w:noProof/>
        </w:rPr>
      </w:pPr>
      <w:r w:rsidRPr="00B9413D">
        <w:rPr>
          <w:noProof/>
        </w:rPr>
        <w:t>Izsoles komisijas priekšsēdētājs izsoles gaitā var izsludināt pārtraukumus.</w:t>
      </w:r>
    </w:p>
    <w:p w14:paraId="28F21FED" w14:textId="77777777" w:rsidR="00E878CE" w:rsidRPr="0020203E" w:rsidRDefault="00E878CE" w:rsidP="00E878CE">
      <w:pPr>
        <w:ind w:left="450"/>
        <w:contextualSpacing/>
        <w:jc w:val="both"/>
        <w:rPr>
          <w:noProof/>
          <w:sz w:val="16"/>
          <w:szCs w:val="16"/>
        </w:rPr>
      </w:pPr>
    </w:p>
    <w:p w14:paraId="5D49F2B0" w14:textId="6E418764" w:rsidR="00E878CE" w:rsidRPr="00B9413D" w:rsidRDefault="00E878CE" w:rsidP="00E878CE">
      <w:pPr>
        <w:numPr>
          <w:ilvl w:val="0"/>
          <w:numId w:val="1"/>
        </w:numPr>
        <w:contextualSpacing/>
        <w:jc w:val="both"/>
        <w:rPr>
          <w:noProof/>
        </w:rPr>
      </w:pPr>
      <w:r w:rsidRPr="00B9413D">
        <w:rPr>
          <w:noProof/>
        </w:rPr>
        <w:t>Izsoles komisijas priekšsēdētājam ir tiesības izraidīt no izsoles norises telpas (vietas) personas, kuras traucē izsoles gaitu.</w:t>
      </w:r>
    </w:p>
    <w:p w14:paraId="2DBD9DD2" w14:textId="77777777" w:rsidR="009C4076" w:rsidRPr="0020203E" w:rsidRDefault="009C4076" w:rsidP="002A0075">
      <w:pPr>
        <w:widowControl w:val="0"/>
        <w:ind w:left="450"/>
        <w:contextualSpacing/>
        <w:jc w:val="both"/>
        <w:rPr>
          <w:sz w:val="16"/>
          <w:szCs w:val="16"/>
        </w:rPr>
      </w:pPr>
    </w:p>
    <w:p w14:paraId="5E5C5163" w14:textId="2A30E3EC" w:rsidR="00C76055" w:rsidRPr="00B9413D" w:rsidRDefault="00B70195" w:rsidP="002A0075">
      <w:pPr>
        <w:widowControl w:val="0"/>
        <w:numPr>
          <w:ilvl w:val="0"/>
          <w:numId w:val="1"/>
        </w:numPr>
        <w:contextualSpacing/>
        <w:jc w:val="both"/>
      </w:pPr>
      <w:r w:rsidRPr="00B9413D">
        <w:t>Izsoles</w:t>
      </w:r>
      <w:r w:rsidR="00C76055" w:rsidRPr="00B9413D">
        <w:t xml:space="preserve"> komisija izsoles dalībnieku klātbūtnē </w:t>
      </w:r>
      <w:r w:rsidR="006D67F7" w:rsidRPr="00B9413D">
        <w:t xml:space="preserve">atver </w:t>
      </w:r>
      <w:r w:rsidRPr="00B9413D">
        <w:t xml:space="preserve">aploksnes ar iesniegtajiem </w:t>
      </w:r>
      <w:r w:rsidR="008D79EE">
        <w:t>pieteikumiem</w:t>
      </w:r>
      <w:r w:rsidRPr="00B9413D">
        <w:t xml:space="preserve"> to iesniegšanas secībā un</w:t>
      </w:r>
      <w:r w:rsidR="00C76055" w:rsidRPr="00B9413D">
        <w:t>:</w:t>
      </w:r>
    </w:p>
    <w:p w14:paraId="3E7CB100" w14:textId="1547C3FC" w:rsidR="00C76055" w:rsidRPr="00B9413D" w:rsidRDefault="00C76055" w:rsidP="002A0075">
      <w:pPr>
        <w:widowControl w:val="0"/>
        <w:numPr>
          <w:ilvl w:val="1"/>
          <w:numId w:val="1"/>
        </w:numPr>
        <w:tabs>
          <w:tab w:val="clear" w:pos="792"/>
          <w:tab w:val="num" w:pos="993"/>
        </w:tabs>
        <w:contextualSpacing/>
        <w:jc w:val="both"/>
      </w:pPr>
      <w:r w:rsidRPr="00B9413D">
        <w:t xml:space="preserve">atzīst par nederīgiem izsoles Nolikuma prasībām neatbilstīgus </w:t>
      </w:r>
      <w:r w:rsidR="00C27E19">
        <w:t>pieteikumus</w:t>
      </w:r>
      <w:r w:rsidRPr="00B9413D">
        <w:t>;</w:t>
      </w:r>
    </w:p>
    <w:p w14:paraId="509F10E2" w14:textId="299227AA" w:rsidR="00C76055" w:rsidRPr="00B9413D" w:rsidRDefault="00C76055" w:rsidP="002A0075">
      <w:pPr>
        <w:widowControl w:val="0"/>
        <w:numPr>
          <w:ilvl w:val="1"/>
          <w:numId w:val="1"/>
        </w:numPr>
        <w:tabs>
          <w:tab w:val="clear" w:pos="792"/>
          <w:tab w:val="num" w:pos="993"/>
        </w:tabs>
        <w:contextualSpacing/>
        <w:jc w:val="both"/>
      </w:pPr>
      <w:r w:rsidRPr="00B9413D">
        <w:t>sastāda izsoles protokolu, norādot tajā pie</w:t>
      </w:r>
      <w:r w:rsidR="008F777B">
        <w:t>teikumu</w:t>
      </w:r>
      <w:r w:rsidRPr="00B9413D">
        <w:t xml:space="preserve"> iesniegšanas secībā pie</w:t>
      </w:r>
      <w:r w:rsidR="008F777B">
        <w:t>teikumu</w:t>
      </w:r>
      <w:r w:rsidRPr="00B9413D">
        <w:t xml:space="preserve"> iesniegšanas laiku, izsoles dalībniekus un to piedāvātās cenas;</w:t>
      </w:r>
    </w:p>
    <w:p w14:paraId="01579DAD" w14:textId="77777777" w:rsidR="00C76055" w:rsidRPr="00B9413D" w:rsidRDefault="00C76055" w:rsidP="002A0075">
      <w:pPr>
        <w:widowControl w:val="0"/>
        <w:numPr>
          <w:ilvl w:val="1"/>
          <w:numId w:val="1"/>
        </w:numPr>
        <w:tabs>
          <w:tab w:val="clear" w:pos="792"/>
          <w:tab w:val="num" w:pos="993"/>
        </w:tabs>
        <w:contextualSpacing/>
        <w:jc w:val="both"/>
      </w:pPr>
      <w:r w:rsidRPr="00B9413D">
        <w:t>nosaka konkrētā objekta izsoles uzvarētāju izsoles objektu numerācijas secībā, kāda norādīta izsoles objektu sarakstā.</w:t>
      </w:r>
    </w:p>
    <w:p w14:paraId="194894B9" w14:textId="77777777" w:rsidR="009C4076" w:rsidRPr="0020203E" w:rsidRDefault="009C4076" w:rsidP="009C4076">
      <w:pPr>
        <w:ind w:left="450"/>
        <w:contextualSpacing/>
        <w:jc w:val="both"/>
        <w:rPr>
          <w:sz w:val="16"/>
          <w:szCs w:val="16"/>
        </w:rPr>
      </w:pPr>
    </w:p>
    <w:p w14:paraId="325EB3A4" w14:textId="10F6F361" w:rsidR="00150ECE" w:rsidRDefault="00150ECE" w:rsidP="00150ECE">
      <w:pPr>
        <w:numPr>
          <w:ilvl w:val="0"/>
          <w:numId w:val="1"/>
        </w:numPr>
        <w:contextualSpacing/>
        <w:jc w:val="both"/>
      </w:pPr>
      <w:r>
        <w:t xml:space="preserve">Izsoles dalībniekam, </w:t>
      </w:r>
      <w:r w:rsidR="006A08DC">
        <w:t>ja tas</w:t>
      </w:r>
      <w:r>
        <w:t xml:space="preserve"> nepiedalās izsolē klātienē, izsoles rezultāti</w:t>
      </w:r>
      <w:r w:rsidR="006A08DC">
        <w:t xml:space="preserve"> tiek paziņoti rakstiski</w:t>
      </w:r>
      <w:r w:rsidR="00E878CE">
        <w:t>, nosūtot izsoles rezultātus uz izsoles dalībnieka pieteikumā minēto e-pasta adresi.</w:t>
      </w:r>
      <w:r>
        <w:t xml:space="preserve"> </w:t>
      </w:r>
    </w:p>
    <w:p w14:paraId="210A8212" w14:textId="77777777" w:rsidR="006A08DC" w:rsidRPr="0020203E" w:rsidRDefault="006A08DC" w:rsidP="006A08DC">
      <w:pPr>
        <w:ind w:left="450"/>
        <w:contextualSpacing/>
        <w:jc w:val="both"/>
        <w:rPr>
          <w:sz w:val="16"/>
          <w:szCs w:val="16"/>
        </w:rPr>
      </w:pPr>
    </w:p>
    <w:p w14:paraId="107E2A65" w14:textId="13B6974F" w:rsidR="00C76055" w:rsidRPr="00DD3DF1" w:rsidRDefault="00C76055" w:rsidP="00F018CD">
      <w:pPr>
        <w:numPr>
          <w:ilvl w:val="0"/>
          <w:numId w:val="1"/>
        </w:numPr>
        <w:contextualSpacing/>
        <w:jc w:val="both"/>
      </w:pPr>
      <w:r w:rsidRPr="00DD3DF1">
        <w:rPr>
          <w:noProof/>
        </w:rPr>
        <w:t xml:space="preserve">Izsoles objekta </w:t>
      </w:r>
      <w:r w:rsidR="00A31675" w:rsidRPr="00DD3DF1">
        <w:rPr>
          <w:noProof/>
        </w:rPr>
        <w:t>nomas</w:t>
      </w:r>
      <w:r w:rsidRPr="00DD3DF1">
        <w:rPr>
          <w:noProof/>
        </w:rPr>
        <w:t xml:space="preserve"> tiesības iegūst tas </w:t>
      </w:r>
      <w:r w:rsidR="003E4421" w:rsidRPr="00DD3DF1">
        <w:rPr>
          <w:noProof/>
        </w:rPr>
        <w:t>izsoles dalībnieks</w:t>
      </w:r>
      <w:r w:rsidRPr="00DD3DF1">
        <w:rPr>
          <w:noProof/>
        </w:rPr>
        <w:t xml:space="preserve">, kurš nosolījis augstāko </w:t>
      </w:r>
      <w:r w:rsidR="00A703F8" w:rsidRPr="00DD3DF1">
        <w:rPr>
          <w:noProof/>
        </w:rPr>
        <w:t>nomas maksu</w:t>
      </w:r>
      <w:r w:rsidRPr="00DD3DF1">
        <w:rPr>
          <w:noProof/>
        </w:rPr>
        <w:t>.</w:t>
      </w:r>
      <w:r w:rsidRPr="00DD3DF1">
        <w:t xml:space="preserve"> </w:t>
      </w:r>
      <w:r w:rsidR="0075521B" w:rsidRPr="0075521B">
        <w:rPr>
          <w:noProof/>
        </w:rPr>
        <w:t>Ja pēc visu aplokšņu atvēršanas izrādās, ka vairāki izsoles dalībnieki piedāvājuši vienādu augstāko cenu, izsoles rīkotājs turpina izsoli, pieņemot rakstiskus piedāvājumus no personām, kuras piedāvājušas vienādu augstāko cenu</w:t>
      </w:r>
      <w:r w:rsidRPr="00DD3DF1">
        <w:t>.</w:t>
      </w:r>
    </w:p>
    <w:p w14:paraId="22DC716C" w14:textId="77777777" w:rsidR="009C4076" w:rsidRPr="0020203E" w:rsidRDefault="009C4076" w:rsidP="009C4076">
      <w:pPr>
        <w:ind w:left="450"/>
        <w:contextualSpacing/>
        <w:jc w:val="both"/>
        <w:rPr>
          <w:sz w:val="16"/>
          <w:szCs w:val="16"/>
        </w:rPr>
      </w:pPr>
    </w:p>
    <w:p w14:paraId="446D73E8" w14:textId="77777777" w:rsidR="00460D13" w:rsidRDefault="00C76055" w:rsidP="00460D13">
      <w:pPr>
        <w:numPr>
          <w:ilvl w:val="0"/>
          <w:numId w:val="1"/>
        </w:numPr>
        <w:contextualSpacing/>
        <w:jc w:val="both"/>
      </w:pPr>
      <w:r w:rsidRPr="00B9413D">
        <w:rPr>
          <w:noProof/>
        </w:rPr>
        <w:t>Izsoles komisijai ir tiesības atrisināt jautājumus, kuri rodas izsoles gaitā un nav atrunāti šajā Nolikumā, saskaņā ar spēkā esošajiem normatīvajiem aktiem.</w:t>
      </w:r>
    </w:p>
    <w:p w14:paraId="36046D83" w14:textId="77777777" w:rsidR="00460D13" w:rsidRDefault="00460D13" w:rsidP="00460D13">
      <w:pPr>
        <w:pStyle w:val="Sarakstarindkopa"/>
        <w:rPr>
          <w:noProof/>
        </w:rPr>
      </w:pPr>
    </w:p>
    <w:p w14:paraId="3284EA19" w14:textId="16973CFF" w:rsidR="007E3B24" w:rsidRDefault="00E878CE" w:rsidP="007030D4">
      <w:pPr>
        <w:numPr>
          <w:ilvl w:val="0"/>
          <w:numId w:val="1"/>
        </w:numPr>
        <w:contextualSpacing/>
        <w:jc w:val="both"/>
      </w:pPr>
      <w:r>
        <w:rPr>
          <w:noProof/>
        </w:rPr>
        <w:lastRenderedPageBreak/>
        <w:t xml:space="preserve">Organizēta </w:t>
      </w:r>
      <w:r w:rsidR="00492E10">
        <w:rPr>
          <w:noProof/>
        </w:rPr>
        <w:t xml:space="preserve">brīvprātīga </w:t>
      </w:r>
      <w:r>
        <w:rPr>
          <w:noProof/>
        </w:rPr>
        <w:t>izsoles apskate tiek organizēta šādos laikos:</w:t>
      </w:r>
    </w:p>
    <w:p w14:paraId="5501F135" w14:textId="7E66AE36" w:rsidR="007E3B24" w:rsidRDefault="007030D4" w:rsidP="007E3B24">
      <w:pPr>
        <w:numPr>
          <w:ilvl w:val="1"/>
          <w:numId w:val="1"/>
        </w:numPr>
        <w:tabs>
          <w:tab w:val="clear" w:pos="792"/>
          <w:tab w:val="num" w:pos="1134"/>
        </w:tabs>
        <w:contextualSpacing/>
        <w:jc w:val="both"/>
      </w:pPr>
      <w:r>
        <w:rPr>
          <w:noProof/>
        </w:rPr>
        <w:t>Dobeles</w:t>
      </w:r>
      <w:r w:rsidR="00A703F8">
        <w:rPr>
          <w:noProof/>
        </w:rPr>
        <w:t xml:space="preserve"> novada teritorijā esošajiem zemes gabaliem </w:t>
      </w:r>
      <w:r w:rsidR="00C76055" w:rsidRPr="00B9413D">
        <w:rPr>
          <w:noProof/>
        </w:rPr>
        <w:t>20</w:t>
      </w:r>
      <w:r w:rsidR="00B73E6F">
        <w:rPr>
          <w:noProof/>
        </w:rPr>
        <w:t>2</w:t>
      </w:r>
      <w:r w:rsidR="004D01B7">
        <w:rPr>
          <w:noProof/>
        </w:rPr>
        <w:t>4</w:t>
      </w:r>
      <w:r w:rsidR="00B73E6F">
        <w:rPr>
          <w:noProof/>
        </w:rPr>
        <w:t>.</w:t>
      </w:r>
      <w:r w:rsidR="00D6705D" w:rsidRPr="00B9413D">
        <w:rPr>
          <w:noProof/>
        </w:rPr>
        <w:t> </w:t>
      </w:r>
      <w:r w:rsidR="00C309EF" w:rsidRPr="00B9413D">
        <w:rPr>
          <w:noProof/>
        </w:rPr>
        <w:t xml:space="preserve">gada </w:t>
      </w:r>
      <w:r w:rsidR="0037233F">
        <w:rPr>
          <w:noProof/>
        </w:rPr>
        <w:t>17</w:t>
      </w:r>
      <w:r w:rsidR="00C454F9" w:rsidRPr="003A7A77">
        <w:rPr>
          <w:noProof/>
        </w:rPr>
        <w:t>.</w:t>
      </w:r>
      <w:r w:rsidR="00315FAD" w:rsidRPr="003A7A77">
        <w:rPr>
          <w:noProof/>
        </w:rPr>
        <w:t> </w:t>
      </w:r>
      <w:r w:rsidR="0037233F">
        <w:rPr>
          <w:noProof/>
        </w:rPr>
        <w:t>dec</w:t>
      </w:r>
      <w:r w:rsidR="008523A4" w:rsidRPr="003A7A77">
        <w:rPr>
          <w:noProof/>
        </w:rPr>
        <w:t>embrī</w:t>
      </w:r>
      <w:r w:rsidR="00C76055" w:rsidRPr="003A7A77">
        <w:rPr>
          <w:noProof/>
        </w:rPr>
        <w:t>, plkst.</w:t>
      </w:r>
      <w:r w:rsidR="00D6705D" w:rsidRPr="003A7A77">
        <w:rPr>
          <w:noProof/>
        </w:rPr>
        <w:t> </w:t>
      </w:r>
      <w:r w:rsidR="008523A4" w:rsidRPr="003A7A77">
        <w:rPr>
          <w:noProof/>
        </w:rPr>
        <w:t>10</w:t>
      </w:r>
      <w:r w:rsidR="00B73E6F" w:rsidRPr="003A7A77">
        <w:rPr>
          <w:noProof/>
        </w:rPr>
        <w:t>.00</w:t>
      </w:r>
      <w:r w:rsidR="006D67F7" w:rsidRPr="003A7A77">
        <w:rPr>
          <w:noProof/>
        </w:rPr>
        <w:t>,</w:t>
      </w:r>
      <w:r w:rsidR="00A703F8" w:rsidRPr="003A7A77">
        <w:rPr>
          <w:noProof/>
        </w:rPr>
        <w:t xml:space="preserve"> </w:t>
      </w:r>
      <w:r w:rsidR="00A703F8" w:rsidRPr="003A7A77">
        <w:t>tikšanās vieta pie Vecauces pils, Aucē, Akadēmijas ielā 11</w:t>
      </w:r>
      <w:r w:rsidR="005C50B6">
        <w:rPr>
          <w:noProof/>
        </w:rPr>
        <w:t xml:space="preserve">. </w:t>
      </w:r>
      <w:r w:rsidR="005C50B6" w:rsidRPr="008A4419">
        <w:rPr>
          <w:noProof/>
          <w:u w:val="single"/>
        </w:rPr>
        <w:t>Objektu apskatei nepieciešams</w:t>
      </w:r>
      <w:r w:rsidR="005C50B6" w:rsidRPr="005C50B6">
        <w:rPr>
          <w:noProof/>
        </w:rPr>
        <w:t xml:space="preserve"> </w:t>
      </w:r>
      <w:r w:rsidR="005C50B6" w:rsidRPr="007E3B24">
        <w:rPr>
          <w:noProof/>
          <w:u w:val="single"/>
        </w:rPr>
        <w:t>pieteikties</w:t>
      </w:r>
      <w:r w:rsidR="00C32730">
        <w:rPr>
          <w:noProof/>
          <w:u w:val="single"/>
        </w:rPr>
        <w:t xml:space="preserve"> vismaz vienu darba dienu iepriekš</w:t>
      </w:r>
      <w:r w:rsidR="00E16D3A">
        <w:rPr>
          <w:noProof/>
        </w:rPr>
        <w:t xml:space="preserve">, </w:t>
      </w:r>
      <w:r w:rsidR="005C50B6" w:rsidRPr="005C50B6">
        <w:rPr>
          <w:noProof/>
        </w:rPr>
        <w:t xml:space="preserve">kontaktpersona: Meža pētīšanas stacijas </w:t>
      </w:r>
      <w:r w:rsidR="002176C3">
        <w:rPr>
          <w:noProof/>
        </w:rPr>
        <w:t>Auces mežu novada vecākā mežkope</w:t>
      </w:r>
      <w:r w:rsidR="005C50B6" w:rsidRPr="005C50B6">
        <w:rPr>
          <w:noProof/>
        </w:rPr>
        <w:t xml:space="preserve"> </w:t>
      </w:r>
      <w:r w:rsidR="002176C3">
        <w:rPr>
          <w:noProof/>
        </w:rPr>
        <w:t>Annija Grava</w:t>
      </w:r>
      <w:r w:rsidR="005C50B6" w:rsidRPr="005C50B6">
        <w:rPr>
          <w:noProof/>
        </w:rPr>
        <w:t xml:space="preserve">, tālrunis </w:t>
      </w:r>
      <w:r w:rsidR="00B862C5">
        <w:rPr>
          <w:noProof/>
        </w:rPr>
        <w:t>29386019</w:t>
      </w:r>
      <w:r w:rsidR="007E3B24">
        <w:t>;</w:t>
      </w:r>
    </w:p>
    <w:p w14:paraId="6AFB3F3F" w14:textId="4DE547D1" w:rsidR="00A703F8" w:rsidRDefault="00A703F8" w:rsidP="007E3B24">
      <w:pPr>
        <w:numPr>
          <w:ilvl w:val="1"/>
          <w:numId w:val="1"/>
        </w:numPr>
        <w:tabs>
          <w:tab w:val="clear" w:pos="792"/>
          <w:tab w:val="num" w:pos="1134"/>
        </w:tabs>
        <w:contextualSpacing/>
        <w:jc w:val="both"/>
      </w:pPr>
      <w:r w:rsidRPr="003A7A77">
        <w:rPr>
          <w:noProof/>
        </w:rPr>
        <w:t>Talsu novada teritorijā esošajiem zemes gabaliem 202</w:t>
      </w:r>
      <w:r w:rsidR="008523A4" w:rsidRPr="003A7A77">
        <w:rPr>
          <w:noProof/>
        </w:rPr>
        <w:t>4</w:t>
      </w:r>
      <w:r w:rsidRPr="003A7A77">
        <w:rPr>
          <w:noProof/>
        </w:rPr>
        <w:t xml:space="preserve">. gada </w:t>
      </w:r>
      <w:r w:rsidR="0037233F">
        <w:rPr>
          <w:noProof/>
        </w:rPr>
        <w:t>17</w:t>
      </w:r>
      <w:r w:rsidRPr="003A7A77">
        <w:rPr>
          <w:noProof/>
        </w:rPr>
        <w:t>. </w:t>
      </w:r>
      <w:r w:rsidR="0037233F">
        <w:rPr>
          <w:noProof/>
        </w:rPr>
        <w:t>dec</w:t>
      </w:r>
      <w:r w:rsidR="008523A4" w:rsidRPr="003A7A77">
        <w:rPr>
          <w:noProof/>
        </w:rPr>
        <w:t>embrī</w:t>
      </w:r>
      <w:r w:rsidRPr="003A7A77">
        <w:rPr>
          <w:noProof/>
        </w:rPr>
        <w:t>, plkst. </w:t>
      </w:r>
      <w:r w:rsidR="00F85306" w:rsidRPr="003A7A77">
        <w:rPr>
          <w:noProof/>
        </w:rPr>
        <w:t>14</w:t>
      </w:r>
      <w:r w:rsidRPr="003A7A77">
        <w:rPr>
          <w:noProof/>
        </w:rPr>
        <w:t xml:space="preserve">.00, </w:t>
      </w:r>
      <w:r w:rsidRPr="003A7A77">
        <w:t>tikšanās vieta pie Meža pētīšanas stacijas Šķēdes mežu novada</w:t>
      </w:r>
      <w:r w:rsidRPr="0086472D">
        <w:t xml:space="preserve"> biroja, „Mednieki”, Laucienes pag., Talsu nov.</w:t>
      </w:r>
      <w:r w:rsidR="008E6B08" w:rsidRPr="008E6B08">
        <w:t xml:space="preserve"> </w:t>
      </w:r>
      <w:r w:rsidR="008E6B08" w:rsidRPr="008A4419">
        <w:rPr>
          <w:u w:val="single"/>
        </w:rPr>
        <w:t>Objektu apskatei nepieciešams</w:t>
      </w:r>
      <w:r w:rsidR="008E6B08" w:rsidRPr="008E6B08">
        <w:t xml:space="preserve"> </w:t>
      </w:r>
      <w:r w:rsidR="008E6B08" w:rsidRPr="007E3B24">
        <w:rPr>
          <w:u w:val="single"/>
        </w:rPr>
        <w:t>pieteikties</w:t>
      </w:r>
      <w:r w:rsidR="00947433">
        <w:rPr>
          <w:u w:val="single"/>
        </w:rPr>
        <w:t xml:space="preserve"> vismaz vienu darba dienu iepriekš</w:t>
      </w:r>
      <w:r w:rsidR="00E16D3A">
        <w:t xml:space="preserve">, </w:t>
      </w:r>
      <w:r w:rsidR="008E6B08" w:rsidRPr="008E6B08">
        <w:t xml:space="preserve">kontaktpersona: Meža pētīšanas stacijas </w:t>
      </w:r>
      <w:r w:rsidR="00973FDC">
        <w:t>Jelgavas</w:t>
      </w:r>
      <w:r w:rsidR="008E6B08">
        <w:t xml:space="preserve"> mežu novada vecākais mežkopis</w:t>
      </w:r>
      <w:r w:rsidR="008E6B08" w:rsidRPr="008E6B08">
        <w:t xml:space="preserve"> </w:t>
      </w:r>
      <w:r w:rsidR="00973FDC">
        <w:t>Juris Repiņecs</w:t>
      </w:r>
      <w:r w:rsidR="008E6B08" w:rsidRPr="008E6B08">
        <w:t xml:space="preserve">, tālrunis </w:t>
      </w:r>
      <w:r w:rsidR="00CA2C9D">
        <w:t>22357866</w:t>
      </w:r>
      <w:r w:rsidR="0081640C">
        <w:t>.</w:t>
      </w:r>
    </w:p>
    <w:p w14:paraId="6AAD2CBA" w14:textId="77777777" w:rsidR="00C03863" w:rsidRDefault="00C03863" w:rsidP="00F018CD">
      <w:pPr>
        <w:ind w:firstLine="720"/>
      </w:pPr>
    </w:p>
    <w:p w14:paraId="0C53DC64" w14:textId="77777777" w:rsidR="00692663" w:rsidRDefault="00692663" w:rsidP="00F018CD">
      <w:pPr>
        <w:ind w:firstLine="720"/>
      </w:pPr>
    </w:p>
    <w:p w14:paraId="3A031E5E" w14:textId="606EFCD0" w:rsidR="00A2633C" w:rsidRDefault="0016039B" w:rsidP="0016039B">
      <w:r>
        <w:t>Pielikum</w:t>
      </w:r>
      <w:r w:rsidR="005255CF">
        <w:t>i</w:t>
      </w:r>
      <w:r w:rsidR="00A2633C">
        <w:t>:</w:t>
      </w:r>
    </w:p>
    <w:p w14:paraId="48BC2F3C" w14:textId="06B121CE" w:rsidR="00311F46" w:rsidRDefault="0016039B" w:rsidP="00A2633C">
      <w:pPr>
        <w:pStyle w:val="Sarakstarindkopa"/>
        <w:numPr>
          <w:ilvl w:val="0"/>
          <w:numId w:val="5"/>
        </w:numPr>
      </w:pPr>
      <w:r>
        <w:t>Pieteikuma veidlapa</w:t>
      </w:r>
      <w:r w:rsidR="00A2633C">
        <w:t>;</w:t>
      </w:r>
    </w:p>
    <w:p w14:paraId="14CF9B58" w14:textId="77F91A16" w:rsidR="00A2633C" w:rsidRDefault="00A2633C" w:rsidP="00A2633C">
      <w:pPr>
        <w:pStyle w:val="Sarakstarindkopa"/>
        <w:numPr>
          <w:ilvl w:val="0"/>
          <w:numId w:val="5"/>
        </w:numPr>
      </w:pPr>
      <w:r>
        <w:t>Līguma projekts.</w:t>
      </w:r>
    </w:p>
    <w:p w14:paraId="5A829026" w14:textId="77777777" w:rsidR="0016039B" w:rsidRDefault="0016039B" w:rsidP="0016039B"/>
    <w:p w14:paraId="49EB515B" w14:textId="77777777" w:rsidR="00692663" w:rsidRDefault="00692663" w:rsidP="0016039B"/>
    <w:p w14:paraId="0CC113F7" w14:textId="77777777" w:rsidR="0016039B" w:rsidRPr="00B9413D" w:rsidRDefault="0016039B" w:rsidP="0016039B"/>
    <w:p w14:paraId="338B1407" w14:textId="1E4C6553" w:rsidR="001D1631" w:rsidRDefault="00C76055" w:rsidP="001A791F">
      <w:pPr>
        <w:tabs>
          <w:tab w:val="left" w:pos="8222"/>
        </w:tabs>
      </w:pPr>
      <w:r w:rsidRPr="00B9413D">
        <w:t>Izsoles komisijas priekšsēdētāj</w:t>
      </w:r>
      <w:r w:rsidR="0052320F">
        <w:t>s</w:t>
      </w:r>
      <w:r w:rsidR="001C1455">
        <w:tab/>
        <w:t>M. Pūce</w:t>
      </w:r>
    </w:p>
    <w:p w14:paraId="2F7A5AD8" w14:textId="543F56AF" w:rsidR="007D6221" w:rsidRDefault="007D6221" w:rsidP="00C76055">
      <w:pPr>
        <w:ind w:firstLine="720"/>
        <w:rPr>
          <w:sz w:val="20"/>
          <w:szCs w:val="20"/>
        </w:rPr>
      </w:pPr>
    </w:p>
    <w:p w14:paraId="1CED5144" w14:textId="77777777" w:rsidR="00A60EE5" w:rsidRPr="002A0075" w:rsidRDefault="00A60EE5" w:rsidP="00C76055">
      <w:pPr>
        <w:ind w:firstLine="720"/>
        <w:rPr>
          <w:sz w:val="20"/>
          <w:szCs w:val="20"/>
        </w:rPr>
      </w:pPr>
    </w:p>
    <w:p w14:paraId="03FBDB07" w14:textId="5277C4ED" w:rsidR="00C76055" w:rsidRPr="00B9413D" w:rsidRDefault="00C76055" w:rsidP="00C76055">
      <w:r w:rsidRPr="00B9413D">
        <w:t>20</w:t>
      </w:r>
      <w:r w:rsidR="0017216F">
        <w:t>2</w:t>
      </w:r>
      <w:r w:rsidR="000B5013">
        <w:t>4</w:t>
      </w:r>
      <w:r w:rsidR="0017216F">
        <w:t>.</w:t>
      </w:r>
      <w:r w:rsidR="00D6705D" w:rsidRPr="00B9413D">
        <w:t xml:space="preserve"> </w:t>
      </w:r>
      <w:r w:rsidRPr="003A7A77">
        <w:t xml:space="preserve">gada </w:t>
      </w:r>
      <w:r w:rsidR="00E45B78">
        <w:t>12</w:t>
      </w:r>
      <w:r w:rsidR="00607499" w:rsidRPr="003A7A77">
        <w:t>. </w:t>
      </w:r>
      <w:r w:rsidR="00E45B78">
        <w:t>decembris</w:t>
      </w:r>
    </w:p>
    <w:p w14:paraId="700E44C0" w14:textId="77777777" w:rsidR="00936E3C" w:rsidRDefault="00936E3C" w:rsidP="00C76055">
      <w:pPr>
        <w:rPr>
          <w:color w:val="FF0000"/>
          <w:sz w:val="20"/>
          <w:szCs w:val="20"/>
        </w:rPr>
      </w:pPr>
    </w:p>
    <w:p w14:paraId="15836E07" w14:textId="77777777" w:rsidR="00E06CAC" w:rsidRDefault="00E06CAC" w:rsidP="00C76055">
      <w:pPr>
        <w:rPr>
          <w:color w:val="FF0000"/>
          <w:sz w:val="20"/>
          <w:szCs w:val="20"/>
        </w:rPr>
      </w:pPr>
    </w:p>
    <w:p w14:paraId="78FC2396" w14:textId="77777777" w:rsidR="00E06CAC" w:rsidRPr="002A0075" w:rsidRDefault="00E06CAC" w:rsidP="00C76055">
      <w:pPr>
        <w:rPr>
          <w:color w:val="FF0000"/>
          <w:sz w:val="20"/>
          <w:szCs w:val="20"/>
        </w:rPr>
      </w:pPr>
    </w:p>
    <w:p w14:paraId="6E707634" w14:textId="05746690" w:rsidR="00F533E2" w:rsidRPr="00B9413D" w:rsidRDefault="0052320F">
      <w:pPr>
        <w:rPr>
          <w:sz w:val="16"/>
          <w:szCs w:val="16"/>
        </w:rPr>
      </w:pPr>
      <w:r>
        <w:rPr>
          <w:sz w:val="16"/>
          <w:szCs w:val="16"/>
        </w:rPr>
        <w:t>Pūce 29294032</w:t>
      </w:r>
    </w:p>
    <w:p w14:paraId="6B739DDA" w14:textId="5E224E13" w:rsidR="00C72CC4" w:rsidRPr="007C0E06" w:rsidRDefault="0052320F" w:rsidP="00D17247">
      <w:pPr>
        <w:rPr>
          <w:sz w:val="16"/>
          <w:szCs w:val="16"/>
        </w:rPr>
      </w:pPr>
      <w:hyperlink r:id="rId10" w:history="1">
        <w:r w:rsidRPr="007C0E06">
          <w:rPr>
            <w:rStyle w:val="Hipersaite"/>
            <w:color w:val="auto"/>
            <w:sz w:val="16"/>
            <w:szCs w:val="16"/>
            <w:u w:val="none"/>
          </w:rPr>
          <w:t>maris.puce@agenturamps.lv</w:t>
        </w:r>
      </w:hyperlink>
    </w:p>
    <w:sectPr w:rsidR="00C72CC4" w:rsidRPr="007C0E06" w:rsidSect="00B80DF6">
      <w:headerReference w:type="even" r:id="rId11"/>
      <w:footerReference w:type="even" r:id="rId12"/>
      <w:footerReference w:type="default" r:id="rId13"/>
      <w:headerReference w:type="first" r:id="rId14"/>
      <w:pgSz w:w="11907" w:h="16834" w:code="9"/>
      <w:pgMar w:top="1134" w:right="1134" w:bottom="1134" w:left="1701" w:header="68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76635" w14:textId="77777777" w:rsidR="00B85F47" w:rsidRDefault="00B85F47">
      <w:r>
        <w:separator/>
      </w:r>
    </w:p>
  </w:endnote>
  <w:endnote w:type="continuationSeparator" w:id="0">
    <w:p w14:paraId="0AC7A0C3" w14:textId="77777777" w:rsidR="00B85F47" w:rsidRDefault="00B8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 Arial">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03274" w14:textId="77777777" w:rsidR="002637C5" w:rsidRPr="00AB6A6C" w:rsidRDefault="002637C5" w:rsidP="00620C39">
    <w:pPr>
      <w:pStyle w:val="Kjene"/>
      <w:framePr w:wrap="around" w:vAnchor="text" w:hAnchor="margin" w:xAlign="center" w:y="1"/>
      <w:rPr>
        <w:rStyle w:val="Lappusesnumurs"/>
        <w:rFonts w:ascii="Times New Roman" w:hAnsi="Times New Roman"/>
      </w:rPr>
    </w:pPr>
    <w:r w:rsidRPr="00AB6A6C">
      <w:rPr>
        <w:rStyle w:val="Lappusesnumurs"/>
        <w:rFonts w:ascii="Times New Roman" w:hAnsi="Times New Roman"/>
      </w:rPr>
      <w:fldChar w:fldCharType="begin"/>
    </w:r>
    <w:r w:rsidRPr="00AB6A6C">
      <w:rPr>
        <w:rStyle w:val="Lappusesnumurs"/>
        <w:rFonts w:ascii="Times New Roman" w:hAnsi="Times New Roman"/>
      </w:rPr>
      <w:instrText xml:space="preserve">PAGE  </w:instrText>
    </w:r>
    <w:r w:rsidRPr="00AB6A6C">
      <w:rPr>
        <w:rStyle w:val="Lappusesnumurs"/>
        <w:rFonts w:ascii="Times New Roman" w:hAnsi="Times New Roman"/>
      </w:rPr>
      <w:fldChar w:fldCharType="separate"/>
    </w:r>
    <w:r>
      <w:rPr>
        <w:rStyle w:val="Lappusesnumurs"/>
        <w:rFonts w:ascii="Times New Roman" w:hAnsi="Times New Roman"/>
        <w:noProof/>
      </w:rPr>
      <w:t>2</w:t>
    </w:r>
    <w:r w:rsidRPr="00AB6A6C">
      <w:rPr>
        <w:rStyle w:val="Lappusesnumurs"/>
        <w:rFonts w:ascii="Times New Roman" w:hAnsi="Times New Roman"/>
      </w:rPr>
      <w:fldChar w:fldCharType="end"/>
    </w:r>
  </w:p>
  <w:p w14:paraId="282C5439" w14:textId="77777777" w:rsidR="002637C5" w:rsidRDefault="002637C5">
    <w:pPr>
      <w:pStyle w:val="Kjene"/>
      <w:ind w:right="360"/>
    </w:pPr>
    <w:r>
      <w:tab/>
    </w:r>
  </w:p>
  <w:p w14:paraId="47A7DE81" w14:textId="77777777" w:rsidR="002637C5" w:rsidRDefault="002637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21173" w14:textId="77777777" w:rsidR="002637C5" w:rsidRPr="00C3736B" w:rsidRDefault="002637C5" w:rsidP="00620C39">
    <w:pPr>
      <w:pStyle w:val="Kjene"/>
      <w:framePr w:wrap="around" w:vAnchor="text" w:hAnchor="margin" w:xAlign="center" w:y="1"/>
      <w:rPr>
        <w:rStyle w:val="Lappusesnumurs"/>
        <w:rFonts w:ascii="Times New Roman" w:hAnsi="Times New Roman"/>
        <w:lang w:val="lv-LV"/>
      </w:rPr>
    </w:pPr>
    <w:r w:rsidRPr="00C3736B">
      <w:rPr>
        <w:rStyle w:val="Lappusesnumurs"/>
        <w:rFonts w:ascii="Times New Roman" w:hAnsi="Times New Roman"/>
        <w:lang w:val="lv-LV"/>
      </w:rPr>
      <w:fldChar w:fldCharType="begin"/>
    </w:r>
    <w:r w:rsidRPr="00C3736B">
      <w:rPr>
        <w:rStyle w:val="Lappusesnumurs"/>
        <w:rFonts w:ascii="Times New Roman" w:hAnsi="Times New Roman"/>
        <w:lang w:val="lv-LV"/>
      </w:rPr>
      <w:instrText xml:space="preserve">PAGE  </w:instrText>
    </w:r>
    <w:r w:rsidRPr="00C3736B">
      <w:rPr>
        <w:rStyle w:val="Lappusesnumurs"/>
        <w:rFonts w:ascii="Times New Roman" w:hAnsi="Times New Roman"/>
        <w:lang w:val="lv-LV"/>
      </w:rPr>
      <w:fldChar w:fldCharType="separate"/>
    </w:r>
    <w:r w:rsidR="00573626">
      <w:rPr>
        <w:rStyle w:val="Lappusesnumurs"/>
        <w:rFonts w:ascii="Times New Roman" w:hAnsi="Times New Roman"/>
        <w:noProof/>
        <w:lang w:val="lv-LV"/>
      </w:rPr>
      <w:t>5</w:t>
    </w:r>
    <w:r w:rsidRPr="00C3736B">
      <w:rPr>
        <w:rStyle w:val="Lappusesnumurs"/>
        <w:rFonts w:ascii="Times New Roman" w:hAnsi="Times New Roman"/>
        <w:lang w:val="lv-LV"/>
      </w:rPr>
      <w:fldChar w:fldCharType="end"/>
    </w:r>
  </w:p>
  <w:p w14:paraId="6B942B29" w14:textId="77777777" w:rsidR="002637C5" w:rsidRDefault="002637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E3636" w14:textId="77777777" w:rsidR="00B85F47" w:rsidRDefault="00B85F47">
      <w:r>
        <w:separator/>
      </w:r>
    </w:p>
  </w:footnote>
  <w:footnote w:type="continuationSeparator" w:id="0">
    <w:p w14:paraId="46639D24" w14:textId="77777777" w:rsidR="00B85F47" w:rsidRDefault="00B85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F52B3" w14:textId="77777777" w:rsidR="002637C5" w:rsidRDefault="002637C5">
    <w:pPr>
      <w:pStyle w:val="Galvene"/>
      <w:framePr w:wrap="around" w:vAnchor="text" w:hAnchor="margin" w:xAlign="center" w:y="1"/>
      <w:rPr>
        <w:rStyle w:val="Lappusesnumurs"/>
      </w:rPr>
    </w:pPr>
  </w:p>
  <w:p w14:paraId="0E44493D" w14:textId="77777777" w:rsidR="002637C5" w:rsidRDefault="002637C5">
    <w:pPr>
      <w:pStyle w:val="Galvene"/>
    </w:pPr>
  </w:p>
  <w:p w14:paraId="6CBA6314" w14:textId="77777777" w:rsidR="002637C5" w:rsidRDefault="002637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Look w:val="04A0" w:firstRow="1" w:lastRow="0" w:firstColumn="1" w:lastColumn="0" w:noHBand="0" w:noVBand="1"/>
    </w:tblPr>
    <w:tblGrid>
      <w:gridCol w:w="4218"/>
    </w:tblGrid>
    <w:tr w:rsidR="00D17247" w:rsidRPr="00B9413D" w14:paraId="74322076" w14:textId="77777777" w:rsidTr="00D17247">
      <w:trPr>
        <w:jc w:val="right"/>
      </w:trPr>
      <w:tc>
        <w:tcPr>
          <w:tcW w:w="4218" w:type="dxa"/>
          <w:vAlign w:val="bottom"/>
        </w:tcPr>
        <w:p w14:paraId="60A34F9D" w14:textId="77777777" w:rsidR="00D17247" w:rsidRPr="00B9413D" w:rsidRDefault="00D17247" w:rsidP="00D17247">
          <w:pPr>
            <w:pStyle w:val="Virsraksts5"/>
            <w:ind w:left="0" w:right="-142" w:firstLine="0"/>
            <w:jc w:val="left"/>
            <w:rPr>
              <w:sz w:val="24"/>
              <w:lang w:val="lv-LV"/>
            </w:rPr>
          </w:pPr>
          <w:r w:rsidRPr="00B9413D">
            <w:rPr>
              <w:sz w:val="24"/>
              <w:lang w:val="lv-LV"/>
            </w:rPr>
            <w:t>APSTIPRINU</w:t>
          </w:r>
        </w:p>
      </w:tc>
    </w:tr>
    <w:tr w:rsidR="00D17247" w:rsidRPr="00B9413D" w14:paraId="1C280588" w14:textId="77777777" w:rsidTr="00D17247">
      <w:trPr>
        <w:jc w:val="right"/>
      </w:trPr>
      <w:tc>
        <w:tcPr>
          <w:tcW w:w="4218" w:type="dxa"/>
          <w:vAlign w:val="bottom"/>
        </w:tcPr>
        <w:p w14:paraId="42143452" w14:textId="77777777" w:rsidR="00D17247" w:rsidRPr="00B9413D" w:rsidRDefault="00D17247" w:rsidP="00D17247">
          <w:pPr>
            <w:pStyle w:val="Virsraksts5"/>
            <w:ind w:left="0" w:right="-142" w:firstLine="0"/>
            <w:jc w:val="left"/>
            <w:rPr>
              <w:sz w:val="24"/>
              <w:lang w:val="lv-LV"/>
            </w:rPr>
          </w:pPr>
          <w:r w:rsidRPr="00B9413D">
            <w:rPr>
              <w:sz w:val="24"/>
              <w:lang w:val="lv-LV"/>
            </w:rPr>
            <w:t>Meža pētīšanas stacijas direktors</w:t>
          </w:r>
        </w:p>
      </w:tc>
    </w:tr>
    <w:tr w:rsidR="00D17247" w:rsidRPr="00B9413D" w14:paraId="454FD258" w14:textId="77777777" w:rsidTr="00D17247">
      <w:trPr>
        <w:trHeight w:val="470"/>
        <w:jc w:val="right"/>
      </w:trPr>
      <w:tc>
        <w:tcPr>
          <w:tcW w:w="4218" w:type="dxa"/>
          <w:vAlign w:val="bottom"/>
        </w:tcPr>
        <w:p w14:paraId="466900C8" w14:textId="77777777" w:rsidR="00D17247" w:rsidRPr="00B9413D" w:rsidRDefault="00D17247" w:rsidP="00D17247">
          <w:pPr>
            <w:pStyle w:val="Virsraksts5"/>
            <w:ind w:left="0" w:right="-142" w:firstLine="0"/>
            <w:rPr>
              <w:sz w:val="24"/>
              <w:lang w:val="lv-LV"/>
            </w:rPr>
          </w:pPr>
          <w:r w:rsidRPr="00B9413D">
            <w:rPr>
              <w:sz w:val="24"/>
              <w:lang w:val="lv-LV"/>
            </w:rPr>
            <w:t>_</w:t>
          </w:r>
          <w:r>
            <w:rPr>
              <w:sz w:val="24"/>
              <w:lang w:val="lv-LV"/>
            </w:rPr>
            <w:t>___</w:t>
          </w:r>
          <w:r w:rsidRPr="00B9413D">
            <w:rPr>
              <w:sz w:val="24"/>
              <w:lang w:val="lv-LV"/>
            </w:rPr>
            <w:t>________________ Mārtiņš Līdums</w:t>
          </w:r>
        </w:p>
      </w:tc>
    </w:tr>
    <w:tr w:rsidR="00D17247" w:rsidRPr="00B9413D" w14:paraId="5B1CC1CE" w14:textId="77777777" w:rsidTr="00D17247">
      <w:trPr>
        <w:trHeight w:val="419"/>
        <w:jc w:val="right"/>
      </w:trPr>
      <w:tc>
        <w:tcPr>
          <w:tcW w:w="4218" w:type="dxa"/>
          <w:vAlign w:val="bottom"/>
        </w:tcPr>
        <w:p w14:paraId="22456412" w14:textId="4B526D5B" w:rsidR="00D17247" w:rsidRPr="00B9413D" w:rsidRDefault="00D17247" w:rsidP="00D17247">
          <w:pPr>
            <w:pStyle w:val="Virsraksts5"/>
            <w:ind w:left="0" w:right="-142" w:firstLine="0"/>
            <w:rPr>
              <w:sz w:val="24"/>
              <w:lang w:val="lv-LV"/>
            </w:rPr>
          </w:pPr>
          <w:r w:rsidRPr="00B9413D">
            <w:rPr>
              <w:sz w:val="24"/>
              <w:lang w:val="lv-LV"/>
            </w:rPr>
            <w:t>20</w:t>
          </w:r>
          <w:r w:rsidR="00AB03C5">
            <w:rPr>
              <w:sz w:val="24"/>
              <w:lang w:val="lv-LV"/>
            </w:rPr>
            <w:t>2</w:t>
          </w:r>
          <w:r w:rsidR="004E4D58">
            <w:rPr>
              <w:sz w:val="24"/>
              <w:lang w:val="lv-LV"/>
            </w:rPr>
            <w:t>4</w:t>
          </w:r>
          <w:r w:rsidRPr="00B9413D">
            <w:rPr>
              <w:sz w:val="24"/>
              <w:lang w:val="lv-LV"/>
            </w:rPr>
            <w:t>. gada ____. _______________</w:t>
          </w:r>
        </w:p>
      </w:tc>
    </w:tr>
  </w:tbl>
  <w:p w14:paraId="0FC90D3E" w14:textId="77777777" w:rsidR="00D17247" w:rsidRPr="00D17247" w:rsidRDefault="00D17247" w:rsidP="00D17247">
    <w:pPr>
      <w:pStyle w:val="Galven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C4CEB"/>
    <w:multiLevelType w:val="multilevel"/>
    <w:tmpl w:val="0F082B9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AD27F61"/>
    <w:multiLevelType w:val="multilevel"/>
    <w:tmpl w:val="FF784C80"/>
    <w:lvl w:ilvl="0">
      <w:start w:val="1"/>
      <w:numFmt w:val="decimal"/>
      <w:lvlText w:val="%1."/>
      <w:lvlJc w:val="left"/>
      <w:pPr>
        <w:tabs>
          <w:tab w:val="num" w:pos="450"/>
        </w:tabs>
        <w:ind w:left="450" w:hanging="450"/>
      </w:pPr>
      <w:rPr>
        <w:rFonts w:hint="default"/>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38D5E66"/>
    <w:multiLevelType w:val="hybridMultilevel"/>
    <w:tmpl w:val="8B0836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C15B45"/>
    <w:multiLevelType w:val="hybridMultilevel"/>
    <w:tmpl w:val="E6E0BE94"/>
    <w:lvl w:ilvl="0" w:tplc="635C2A80">
      <w:start w:val="2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B0711B0"/>
    <w:multiLevelType w:val="hybridMultilevel"/>
    <w:tmpl w:val="ECB8F522"/>
    <w:lvl w:ilvl="0" w:tplc="C464C152">
      <w:numFmt w:val="bullet"/>
      <w:lvlText w:val="-"/>
      <w:lvlJc w:val="left"/>
      <w:pPr>
        <w:ind w:left="810" w:hanging="360"/>
      </w:pPr>
      <w:rPr>
        <w:rFonts w:ascii="Times New Roman" w:eastAsia="Times New Roman" w:hAnsi="Times New Roman" w:cs="Times New Roman" w:hint="default"/>
      </w:rPr>
    </w:lvl>
    <w:lvl w:ilvl="1" w:tplc="04260003" w:tentative="1">
      <w:start w:val="1"/>
      <w:numFmt w:val="bullet"/>
      <w:lvlText w:val="o"/>
      <w:lvlJc w:val="left"/>
      <w:pPr>
        <w:ind w:left="1530" w:hanging="360"/>
      </w:pPr>
      <w:rPr>
        <w:rFonts w:ascii="Courier New" w:hAnsi="Courier New" w:cs="Courier New" w:hint="default"/>
      </w:rPr>
    </w:lvl>
    <w:lvl w:ilvl="2" w:tplc="04260005" w:tentative="1">
      <w:start w:val="1"/>
      <w:numFmt w:val="bullet"/>
      <w:lvlText w:val=""/>
      <w:lvlJc w:val="left"/>
      <w:pPr>
        <w:ind w:left="2250" w:hanging="360"/>
      </w:pPr>
      <w:rPr>
        <w:rFonts w:ascii="Wingdings" w:hAnsi="Wingdings" w:hint="default"/>
      </w:rPr>
    </w:lvl>
    <w:lvl w:ilvl="3" w:tplc="04260001" w:tentative="1">
      <w:start w:val="1"/>
      <w:numFmt w:val="bullet"/>
      <w:lvlText w:val=""/>
      <w:lvlJc w:val="left"/>
      <w:pPr>
        <w:ind w:left="2970" w:hanging="360"/>
      </w:pPr>
      <w:rPr>
        <w:rFonts w:ascii="Symbol" w:hAnsi="Symbol" w:hint="default"/>
      </w:rPr>
    </w:lvl>
    <w:lvl w:ilvl="4" w:tplc="04260003" w:tentative="1">
      <w:start w:val="1"/>
      <w:numFmt w:val="bullet"/>
      <w:lvlText w:val="o"/>
      <w:lvlJc w:val="left"/>
      <w:pPr>
        <w:ind w:left="3690" w:hanging="360"/>
      </w:pPr>
      <w:rPr>
        <w:rFonts w:ascii="Courier New" w:hAnsi="Courier New" w:cs="Courier New" w:hint="default"/>
      </w:rPr>
    </w:lvl>
    <w:lvl w:ilvl="5" w:tplc="04260005" w:tentative="1">
      <w:start w:val="1"/>
      <w:numFmt w:val="bullet"/>
      <w:lvlText w:val=""/>
      <w:lvlJc w:val="left"/>
      <w:pPr>
        <w:ind w:left="4410" w:hanging="360"/>
      </w:pPr>
      <w:rPr>
        <w:rFonts w:ascii="Wingdings" w:hAnsi="Wingdings" w:hint="default"/>
      </w:rPr>
    </w:lvl>
    <w:lvl w:ilvl="6" w:tplc="04260001" w:tentative="1">
      <w:start w:val="1"/>
      <w:numFmt w:val="bullet"/>
      <w:lvlText w:val=""/>
      <w:lvlJc w:val="left"/>
      <w:pPr>
        <w:ind w:left="5130" w:hanging="360"/>
      </w:pPr>
      <w:rPr>
        <w:rFonts w:ascii="Symbol" w:hAnsi="Symbol" w:hint="default"/>
      </w:rPr>
    </w:lvl>
    <w:lvl w:ilvl="7" w:tplc="04260003" w:tentative="1">
      <w:start w:val="1"/>
      <w:numFmt w:val="bullet"/>
      <w:lvlText w:val="o"/>
      <w:lvlJc w:val="left"/>
      <w:pPr>
        <w:ind w:left="5850" w:hanging="360"/>
      </w:pPr>
      <w:rPr>
        <w:rFonts w:ascii="Courier New" w:hAnsi="Courier New" w:cs="Courier New" w:hint="default"/>
      </w:rPr>
    </w:lvl>
    <w:lvl w:ilvl="8" w:tplc="04260005" w:tentative="1">
      <w:start w:val="1"/>
      <w:numFmt w:val="bullet"/>
      <w:lvlText w:val=""/>
      <w:lvlJc w:val="left"/>
      <w:pPr>
        <w:ind w:left="6570" w:hanging="360"/>
      </w:pPr>
      <w:rPr>
        <w:rFonts w:ascii="Wingdings" w:hAnsi="Wingdings" w:hint="default"/>
      </w:rPr>
    </w:lvl>
  </w:abstractNum>
  <w:num w:numId="1" w16cid:durableId="536237169">
    <w:abstractNumId w:val="1"/>
  </w:num>
  <w:num w:numId="2" w16cid:durableId="1030953484">
    <w:abstractNumId w:val="0"/>
  </w:num>
  <w:num w:numId="3" w16cid:durableId="900411996">
    <w:abstractNumId w:val="4"/>
  </w:num>
  <w:num w:numId="4" w16cid:durableId="2060012712">
    <w:abstractNumId w:val="3"/>
  </w:num>
  <w:num w:numId="5" w16cid:durableId="1636596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055"/>
    <w:rsid w:val="00005BB5"/>
    <w:rsid w:val="00007CC4"/>
    <w:rsid w:val="00012E62"/>
    <w:rsid w:val="00016C1C"/>
    <w:rsid w:val="0002499D"/>
    <w:rsid w:val="0003373C"/>
    <w:rsid w:val="000421FD"/>
    <w:rsid w:val="0004263D"/>
    <w:rsid w:val="0004437E"/>
    <w:rsid w:val="0005191B"/>
    <w:rsid w:val="00074699"/>
    <w:rsid w:val="00074FD9"/>
    <w:rsid w:val="0007737F"/>
    <w:rsid w:val="00082941"/>
    <w:rsid w:val="00087F64"/>
    <w:rsid w:val="00092417"/>
    <w:rsid w:val="00097EE2"/>
    <w:rsid w:val="000A0641"/>
    <w:rsid w:val="000A25C6"/>
    <w:rsid w:val="000B09FF"/>
    <w:rsid w:val="000B0B7C"/>
    <w:rsid w:val="000B5013"/>
    <w:rsid w:val="000B537A"/>
    <w:rsid w:val="000B6BEF"/>
    <w:rsid w:val="000C0109"/>
    <w:rsid w:val="000C0744"/>
    <w:rsid w:val="000C0FC0"/>
    <w:rsid w:val="000C1A02"/>
    <w:rsid w:val="000C3A78"/>
    <w:rsid w:val="000C65E0"/>
    <w:rsid w:val="000D03F6"/>
    <w:rsid w:val="000D33F0"/>
    <w:rsid w:val="000E21D2"/>
    <w:rsid w:val="000E465C"/>
    <w:rsid w:val="000F2C4B"/>
    <w:rsid w:val="00101F54"/>
    <w:rsid w:val="0010316A"/>
    <w:rsid w:val="00105706"/>
    <w:rsid w:val="00116077"/>
    <w:rsid w:val="00121447"/>
    <w:rsid w:val="00134002"/>
    <w:rsid w:val="0013520B"/>
    <w:rsid w:val="00145110"/>
    <w:rsid w:val="00150ECE"/>
    <w:rsid w:val="0016039B"/>
    <w:rsid w:val="00162F1F"/>
    <w:rsid w:val="001655FB"/>
    <w:rsid w:val="0017216F"/>
    <w:rsid w:val="001738D2"/>
    <w:rsid w:val="0018108E"/>
    <w:rsid w:val="00182012"/>
    <w:rsid w:val="001845DB"/>
    <w:rsid w:val="0018570E"/>
    <w:rsid w:val="0019465A"/>
    <w:rsid w:val="001959C6"/>
    <w:rsid w:val="00196F3F"/>
    <w:rsid w:val="001A4E08"/>
    <w:rsid w:val="001A581E"/>
    <w:rsid w:val="001A791F"/>
    <w:rsid w:val="001C1455"/>
    <w:rsid w:val="001C6CCF"/>
    <w:rsid w:val="001D1631"/>
    <w:rsid w:val="001D4041"/>
    <w:rsid w:val="001E1310"/>
    <w:rsid w:val="001E42CE"/>
    <w:rsid w:val="001F32FE"/>
    <w:rsid w:val="0020203E"/>
    <w:rsid w:val="00207F58"/>
    <w:rsid w:val="002176C3"/>
    <w:rsid w:val="002177CB"/>
    <w:rsid w:val="00220FF2"/>
    <w:rsid w:val="002214FA"/>
    <w:rsid w:val="0022405F"/>
    <w:rsid w:val="002522C8"/>
    <w:rsid w:val="00256EBF"/>
    <w:rsid w:val="002637C5"/>
    <w:rsid w:val="00277D73"/>
    <w:rsid w:val="002809AA"/>
    <w:rsid w:val="0028123F"/>
    <w:rsid w:val="00283885"/>
    <w:rsid w:val="00285D67"/>
    <w:rsid w:val="00286101"/>
    <w:rsid w:val="00286EB6"/>
    <w:rsid w:val="00287695"/>
    <w:rsid w:val="002A0075"/>
    <w:rsid w:val="002A544B"/>
    <w:rsid w:val="002B1CE7"/>
    <w:rsid w:val="002B367E"/>
    <w:rsid w:val="002B7104"/>
    <w:rsid w:val="002C53C2"/>
    <w:rsid w:val="002D7AA4"/>
    <w:rsid w:val="002E5FA1"/>
    <w:rsid w:val="002F1D32"/>
    <w:rsid w:val="002F2160"/>
    <w:rsid w:val="002F43AF"/>
    <w:rsid w:val="002F5BC1"/>
    <w:rsid w:val="002F6FFD"/>
    <w:rsid w:val="00304358"/>
    <w:rsid w:val="00305914"/>
    <w:rsid w:val="00306C77"/>
    <w:rsid w:val="00311F46"/>
    <w:rsid w:val="00313E63"/>
    <w:rsid w:val="00315FAD"/>
    <w:rsid w:val="0031629D"/>
    <w:rsid w:val="00320FAB"/>
    <w:rsid w:val="00321C4C"/>
    <w:rsid w:val="00323557"/>
    <w:rsid w:val="00323FEF"/>
    <w:rsid w:val="0032505A"/>
    <w:rsid w:val="00325603"/>
    <w:rsid w:val="00332A72"/>
    <w:rsid w:val="00336160"/>
    <w:rsid w:val="0033617C"/>
    <w:rsid w:val="00342258"/>
    <w:rsid w:val="003478A8"/>
    <w:rsid w:val="003514B5"/>
    <w:rsid w:val="00351808"/>
    <w:rsid w:val="00351B27"/>
    <w:rsid w:val="00366B52"/>
    <w:rsid w:val="0037233F"/>
    <w:rsid w:val="00375342"/>
    <w:rsid w:val="00376D3A"/>
    <w:rsid w:val="003924AF"/>
    <w:rsid w:val="003A5A86"/>
    <w:rsid w:val="003A7A77"/>
    <w:rsid w:val="003B3BBD"/>
    <w:rsid w:val="003B4E19"/>
    <w:rsid w:val="003B4E6B"/>
    <w:rsid w:val="003B4F6B"/>
    <w:rsid w:val="003B5658"/>
    <w:rsid w:val="003C580E"/>
    <w:rsid w:val="003C58E4"/>
    <w:rsid w:val="003C725F"/>
    <w:rsid w:val="003D41F2"/>
    <w:rsid w:val="003D4EFC"/>
    <w:rsid w:val="003D69F3"/>
    <w:rsid w:val="003E4421"/>
    <w:rsid w:val="003E4B09"/>
    <w:rsid w:val="003E599D"/>
    <w:rsid w:val="003E7C67"/>
    <w:rsid w:val="003F140C"/>
    <w:rsid w:val="00405981"/>
    <w:rsid w:val="00420717"/>
    <w:rsid w:val="00426D02"/>
    <w:rsid w:val="0043119C"/>
    <w:rsid w:val="00437D42"/>
    <w:rsid w:val="00444CA2"/>
    <w:rsid w:val="00460D13"/>
    <w:rsid w:val="00460DE0"/>
    <w:rsid w:val="00464D22"/>
    <w:rsid w:val="00464FCA"/>
    <w:rsid w:val="00483241"/>
    <w:rsid w:val="004848F9"/>
    <w:rsid w:val="004914EB"/>
    <w:rsid w:val="00492E10"/>
    <w:rsid w:val="00496574"/>
    <w:rsid w:val="00497EF7"/>
    <w:rsid w:val="004A4C6C"/>
    <w:rsid w:val="004A56BF"/>
    <w:rsid w:val="004A631C"/>
    <w:rsid w:val="004B02FE"/>
    <w:rsid w:val="004C15D7"/>
    <w:rsid w:val="004C3E96"/>
    <w:rsid w:val="004D01B7"/>
    <w:rsid w:val="004D185A"/>
    <w:rsid w:val="004D1DD9"/>
    <w:rsid w:val="004D2F8D"/>
    <w:rsid w:val="004D6C8F"/>
    <w:rsid w:val="004D7A96"/>
    <w:rsid w:val="004E378C"/>
    <w:rsid w:val="004E4D58"/>
    <w:rsid w:val="004E55B4"/>
    <w:rsid w:val="004E59CD"/>
    <w:rsid w:val="004E5CCE"/>
    <w:rsid w:val="004F1C72"/>
    <w:rsid w:val="004F5672"/>
    <w:rsid w:val="00504DFB"/>
    <w:rsid w:val="00505C94"/>
    <w:rsid w:val="00505CC4"/>
    <w:rsid w:val="00513818"/>
    <w:rsid w:val="00514809"/>
    <w:rsid w:val="00520EA6"/>
    <w:rsid w:val="0052320F"/>
    <w:rsid w:val="005255CF"/>
    <w:rsid w:val="00526664"/>
    <w:rsid w:val="00527D94"/>
    <w:rsid w:val="0053174B"/>
    <w:rsid w:val="00531A0A"/>
    <w:rsid w:val="00532C8F"/>
    <w:rsid w:val="00552716"/>
    <w:rsid w:val="00556A3B"/>
    <w:rsid w:val="00556AD9"/>
    <w:rsid w:val="00565482"/>
    <w:rsid w:val="00573626"/>
    <w:rsid w:val="00575EE0"/>
    <w:rsid w:val="00576B93"/>
    <w:rsid w:val="005919BA"/>
    <w:rsid w:val="005935A9"/>
    <w:rsid w:val="005A050E"/>
    <w:rsid w:val="005A7705"/>
    <w:rsid w:val="005B162C"/>
    <w:rsid w:val="005B5F8D"/>
    <w:rsid w:val="005B796D"/>
    <w:rsid w:val="005C50B6"/>
    <w:rsid w:val="005C73D6"/>
    <w:rsid w:val="005D4B56"/>
    <w:rsid w:val="005D4B68"/>
    <w:rsid w:val="005D5829"/>
    <w:rsid w:val="005E5F20"/>
    <w:rsid w:val="005F6928"/>
    <w:rsid w:val="006071B8"/>
    <w:rsid w:val="006072A1"/>
    <w:rsid w:val="00607499"/>
    <w:rsid w:val="00607FC7"/>
    <w:rsid w:val="00611E90"/>
    <w:rsid w:val="00614808"/>
    <w:rsid w:val="00620C39"/>
    <w:rsid w:val="00623BD8"/>
    <w:rsid w:val="00636F68"/>
    <w:rsid w:val="00643C4F"/>
    <w:rsid w:val="0065538F"/>
    <w:rsid w:val="00661A4A"/>
    <w:rsid w:val="00665918"/>
    <w:rsid w:val="0067195D"/>
    <w:rsid w:val="006732E8"/>
    <w:rsid w:val="00681EAB"/>
    <w:rsid w:val="006879C1"/>
    <w:rsid w:val="00687FB6"/>
    <w:rsid w:val="00692663"/>
    <w:rsid w:val="00696257"/>
    <w:rsid w:val="006A019D"/>
    <w:rsid w:val="006A08DC"/>
    <w:rsid w:val="006A1431"/>
    <w:rsid w:val="006B0E0E"/>
    <w:rsid w:val="006C3453"/>
    <w:rsid w:val="006D67F7"/>
    <w:rsid w:val="006D6CBA"/>
    <w:rsid w:val="006E2420"/>
    <w:rsid w:val="006F131C"/>
    <w:rsid w:val="006F17E7"/>
    <w:rsid w:val="006F365D"/>
    <w:rsid w:val="006F7180"/>
    <w:rsid w:val="007030D4"/>
    <w:rsid w:val="007042D8"/>
    <w:rsid w:val="00710EA6"/>
    <w:rsid w:val="00720200"/>
    <w:rsid w:val="00721934"/>
    <w:rsid w:val="00733685"/>
    <w:rsid w:val="007433E5"/>
    <w:rsid w:val="0075521B"/>
    <w:rsid w:val="00774930"/>
    <w:rsid w:val="007902C8"/>
    <w:rsid w:val="007922ED"/>
    <w:rsid w:val="007B15CD"/>
    <w:rsid w:val="007B1941"/>
    <w:rsid w:val="007B7543"/>
    <w:rsid w:val="007C0E06"/>
    <w:rsid w:val="007C2D01"/>
    <w:rsid w:val="007C5B62"/>
    <w:rsid w:val="007C6085"/>
    <w:rsid w:val="007D1101"/>
    <w:rsid w:val="007D35EB"/>
    <w:rsid w:val="007D6221"/>
    <w:rsid w:val="007E0411"/>
    <w:rsid w:val="007E2EBD"/>
    <w:rsid w:val="007E3B24"/>
    <w:rsid w:val="007F2885"/>
    <w:rsid w:val="0081353D"/>
    <w:rsid w:val="0081640C"/>
    <w:rsid w:val="00822F41"/>
    <w:rsid w:val="008340B7"/>
    <w:rsid w:val="00842488"/>
    <w:rsid w:val="008430E0"/>
    <w:rsid w:val="00851909"/>
    <w:rsid w:val="008523A4"/>
    <w:rsid w:val="008565A9"/>
    <w:rsid w:val="008625D2"/>
    <w:rsid w:val="00865322"/>
    <w:rsid w:val="008665BA"/>
    <w:rsid w:val="008744CF"/>
    <w:rsid w:val="008901BF"/>
    <w:rsid w:val="008908B0"/>
    <w:rsid w:val="008926B9"/>
    <w:rsid w:val="00895D41"/>
    <w:rsid w:val="008A3FCF"/>
    <w:rsid w:val="008A4419"/>
    <w:rsid w:val="008B099C"/>
    <w:rsid w:val="008B6F55"/>
    <w:rsid w:val="008C0FBF"/>
    <w:rsid w:val="008D79EE"/>
    <w:rsid w:val="008E07D7"/>
    <w:rsid w:val="008E5472"/>
    <w:rsid w:val="008E6B08"/>
    <w:rsid w:val="008E6B35"/>
    <w:rsid w:val="008F777B"/>
    <w:rsid w:val="008F7F7C"/>
    <w:rsid w:val="00901B92"/>
    <w:rsid w:val="00903E19"/>
    <w:rsid w:val="0091353A"/>
    <w:rsid w:val="00930BF1"/>
    <w:rsid w:val="00935AF7"/>
    <w:rsid w:val="00936E3C"/>
    <w:rsid w:val="0094149D"/>
    <w:rsid w:val="009421E9"/>
    <w:rsid w:val="00947433"/>
    <w:rsid w:val="00950815"/>
    <w:rsid w:val="0096305E"/>
    <w:rsid w:val="0096435C"/>
    <w:rsid w:val="00971556"/>
    <w:rsid w:val="00973FDC"/>
    <w:rsid w:val="00990589"/>
    <w:rsid w:val="00990A05"/>
    <w:rsid w:val="009A2D1C"/>
    <w:rsid w:val="009A43CA"/>
    <w:rsid w:val="009A55A2"/>
    <w:rsid w:val="009A61CF"/>
    <w:rsid w:val="009A72CD"/>
    <w:rsid w:val="009B14B1"/>
    <w:rsid w:val="009B171B"/>
    <w:rsid w:val="009B2AED"/>
    <w:rsid w:val="009B65B5"/>
    <w:rsid w:val="009C0B76"/>
    <w:rsid w:val="009C4076"/>
    <w:rsid w:val="009C6E59"/>
    <w:rsid w:val="009D0E8D"/>
    <w:rsid w:val="009D2D7A"/>
    <w:rsid w:val="009D5401"/>
    <w:rsid w:val="009E269F"/>
    <w:rsid w:val="009E5009"/>
    <w:rsid w:val="00A01E57"/>
    <w:rsid w:val="00A12E83"/>
    <w:rsid w:val="00A14BF8"/>
    <w:rsid w:val="00A22869"/>
    <w:rsid w:val="00A2633C"/>
    <w:rsid w:val="00A31675"/>
    <w:rsid w:val="00A31A3E"/>
    <w:rsid w:val="00A40CB0"/>
    <w:rsid w:val="00A52FDE"/>
    <w:rsid w:val="00A57A35"/>
    <w:rsid w:val="00A60EE5"/>
    <w:rsid w:val="00A703F8"/>
    <w:rsid w:val="00A7766E"/>
    <w:rsid w:val="00A77D59"/>
    <w:rsid w:val="00A81CE7"/>
    <w:rsid w:val="00A90A04"/>
    <w:rsid w:val="00A9667F"/>
    <w:rsid w:val="00AA786D"/>
    <w:rsid w:val="00AB03C5"/>
    <w:rsid w:val="00AB2CD4"/>
    <w:rsid w:val="00AB4807"/>
    <w:rsid w:val="00AC21ED"/>
    <w:rsid w:val="00AD4EBF"/>
    <w:rsid w:val="00AD5B1D"/>
    <w:rsid w:val="00AD5FEC"/>
    <w:rsid w:val="00AE43DD"/>
    <w:rsid w:val="00AF263D"/>
    <w:rsid w:val="00AF5B53"/>
    <w:rsid w:val="00B02AA6"/>
    <w:rsid w:val="00B04E43"/>
    <w:rsid w:val="00B101CD"/>
    <w:rsid w:val="00B203B9"/>
    <w:rsid w:val="00B210E5"/>
    <w:rsid w:val="00B212E8"/>
    <w:rsid w:val="00B22CFA"/>
    <w:rsid w:val="00B22E14"/>
    <w:rsid w:val="00B36012"/>
    <w:rsid w:val="00B366BC"/>
    <w:rsid w:val="00B41898"/>
    <w:rsid w:val="00B50098"/>
    <w:rsid w:val="00B70195"/>
    <w:rsid w:val="00B73E6F"/>
    <w:rsid w:val="00B80797"/>
    <w:rsid w:val="00B80DF6"/>
    <w:rsid w:val="00B85F47"/>
    <w:rsid w:val="00B862C5"/>
    <w:rsid w:val="00B87301"/>
    <w:rsid w:val="00B879D3"/>
    <w:rsid w:val="00B90309"/>
    <w:rsid w:val="00B91A02"/>
    <w:rsid w:val="00B9413D"/>
    <w:rsid w:val="00BA40DC"/>
    <w:rsid w:val="00BA6B4F"/>
    <w:rsid w:val="00BA78EE"/>
    <w:rsid w:val="00BB3D9C"/>
    <w:rsid w:val="00BB7CE3"/>
    <w:rsid w:val="00BC5B3D"/>
    <w:rsid w:val="00BD315D"/>
    <w:rsid w:val="00BD57FE"/>
    <w:rsid w:val="00BE1F0A"/>
    <w:rsid w:val="00BF6F39"/>
    <w:rsid w:val="00C00EA9"/>
    <w:rsid w:val="00C03863"/>
    <w:rsid w:val="00C0520B"/>
    <w:rsid w:val="00C14901"/>
    <w:rsid w:val="00C20B67"/>
    <w:rsid w:val="00C26320"/>
    <w:rsid w:val="00C27E19"/>
    <w:rsid w:val="00C309EF"/>
    <w:rsid w:val="00C32730"/>
    <w:rsid w:val="00C35626"/>
    <w:rsid w:val="00C3743F"/>
    <w:rsid w:val="00C42305"/>
    <w:rsid w:val="00C454F9"/>
    <w:rsid w:val="00C45D17"/>
    <w:rsid w:val="00C54C5A"/>
    <w:rsid w:val="00C668E9"/>
    <w:rsid w:val="00C66C65"/>
    <w:rsid w:val="00C72CC4"/>
    <w:rsid w:val="00C76055"/>
    <w:rsid w:val="00C801BD"/>
    <w:rsid w:val="00C87076"/>
    <w:rsid w:val="00C87488"/>
    <w:rsid w:val="00C90521"/>
    <w:rsid w:val="00C92851"/>
    <w:rsid w:val="00C93577"/>
    <w:rsid w:val="00CA2C9D"/>
    <w:rsid w:val="00CA300B"/>
    <w:rsid w:val="00CB099E"/>
    <w:rsid w:val="00CB3254"/>
    <w:rsid w:val="00CB71D6"/>
    <w:rsid w:val="00CC096C"/>
    <w:rsid w:val="00CC3ADD"/>
    <w:rsid w:val="00CC4780"/>
    <w:rsid w:val="00CC66BF"/>
    <w:rsid w:val="00CD4B5F"/>
    <w:rsid w:val="00CD7CC9"/>
    <w:rsid w:val="00CE5540"/>
    <w:rsid w:val="00CF5DAA"/>
    <w:rsid w:val="00CF78C9"/>
    <w:rsid w:val="00D07B2F"/>
    <w:rsid w:val="00D1209E"/>
    <w:rsid w:val="00D17247"/>
    <w:rsid w:val="00D21E9C"/>
    <w:rsid w:val="00D24324"/>
    <w:rsid w:val="00D268C2"/>
    <w:rsid w:val="00D31DFE"/>
    <w:rsid w:val="00D36E71"/>
    <w:rsid w:val="00D40014"/>
    <w:rsid w:val="00D42418"/>
    <w:rsid w:val="00D4281B"/>
    <w:rsid w:val="00D46321"/>
    <w:rsid w:val="00D507C6"/>
    <w:rsid w:val="00D65F0B"/>
    <w:rsid w:val="00D6705D"/>
    <w:rsid w:val="00D750B8"/>
    <w:rsid w:val="00D826CD"/>
    <w:rsid w:val="00D90D67"/>
    <w:rsid w:val="00D94978"/>
    <w:rsid w:val="00DB21B8"/>
    <w:rsid w:val="00DD03B4"/>
    <w:rsid w:val="00DD24D2"/>
    <w:rsid w:val="00DD2A6C"/>
    <w:rsid w:val="00DD3DF1"/>
    <w:rsid w:val="00DE2625"/>
    <w:rsid w:val="00DF5541"/>
    <w:rsid w:val="00DF59CE"/>
    <w:rsid w:val="00E049EC"/>
    <w:rsid w:val="00E057D5"/>
    <w:rsid w:val="00E06CAC"/>
    <w:rsid w:val="00E165C6"/>
    <w:rsid w:val="00E16D3A"/>
    <w:rsid w:val="00E20E77"/>
    <w:rsid w:val="00E23877"/>
    <w:rsid w:val="00E44F65"/>
    <w:rsid w:val="00E45B78"/>
    <w:rsid w:val="00E53C4E"/>
    <w:rsid w:val="00E61DF9"/>
    <w:rsid w:val="00E7506E"/>
    <w:rsid w:val="00E80E5F"/>
    <w:rsid w:val="00E878CE"/>
    <w:rsid w:val="00E94C8E"/>
    <w:rsid w:val="00EA747C"/>
    <w:rsid w:val="00EB72C1"/>
    <w:rsid w:val="00EC59E2"/>
    <w:rsid w:val="00ED1E18"/>
    <w:rsid w:val="00F018CD"/>
    <w:rsid w:val="00F13479"/>
    <w:rsid w:val="00F16099"/>
    <w:rsid w:val="00F16630"/>
    <w:rsid w:val="00F23552"/>
    <w:rsid w:val="00F24C1E"/>
    <w:rsid w:val="00F254B0"/>
    <w:rsid w:val="00F42063"/>
    <w:rsid w:val="00F44803"/>
    <w:rsid w:val="00F533E2"/>
    <w:rsid w:val="00F6020C"/>
    <w:rsid w:val="00F65761"/>
    <w:rsid w:val="00F85306"/>
    <w:rsid w:val="00F91561"/>
    <w:rsid w:val="00F9434E"/>
    <w:rsid w:val="00FA468A"/>
    <w:rsid w:val="00FA7214"/>
    <w:rsid w:val="00FB0492"/>
    <w:rsid w:val="00FB050E"/>
    <w:rsid w:val="00FB0C69"/>
    <w:rsid w:val="00FB4E4E"/>
    <w:rsid w:val="00FD008D"/>
    <w:rsid w:val="00FD0A71"/>
    <w:rsid w:val="00FF62D2"/>
    <w:rsid w:val="00FF7AC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B5B15"/>
  <w15:chartTrackingRefBased/>
  <w15:docId w15:val="{E3A25037-5E14-4DBA-9256-E5350996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C76055"/>
    <w:rPr>
      <w:sz w:val="24"/>
      <w:szCs w:val="24"/>
      <w:lang w:eastAsia="en-US"/>
    </w:rPr>
  </w:style>
  <w:style w:type="paragraph" w:styleId="Virsraksts4">
    <w:name w:val="heading 4"/>
    <w:basedOn w:val="Parasts"/>
    <w:next w:val="Parasts"/>
    <w:qFormat/>
    <w:rsid w:val="00C76055"/>
    <w:pPr>
      <w:keepNext/>
      <w:ind w:left="60" w:firstLine="3201"/>
      <w:outlineLvl w:val="3"/>
    </w:pPr>
    <w:rPr>
      <w:b/>
      <w:smallCaps/>
      <w:noProof/>
      <w:sz w:val="28"/>
    </w:rPr>
  </w:style>
  <w:style w:type="paragraph" w:styleId="Virsraksts5">
    <w:name w:val="heading 5"/>
    <w:basedOn w:val="Parasts"/>
    <w:next w:val="Parasts"/>
    <w:qFormat/>
    <w:rsid w:val="00C76055"/>
    <w:pPr>
      <w:keepNext/>
      <w:ind w:left="60" w:hanging="60"/>
      <w:jc w:val="center"/>
      <w:outlineLvl w:val="4"/>
    </w:pPr>
    <w:rPr>
      <w:noProof/>
      <w:sz w:val="28"/>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rsid w:val="00C76055"/>
    <w:pPr>
      <w:tabs>
        <w:tab w:val="center" w:pos="4320"/>
        <w:tab w:val="right" w:pos="8640"/>
      </w:tabs>
    </w:pPr>
    <w:rPr>
      <w:rFonts w:ascii="Lat Arial" w:hAnsi="Lat Arial"/>
      <w:szCs w:val="20"/>
      <w:lang w:val="en-US"/>
    </w:rPr>
  </w:style>
  <w:style w:type="paragraph" w:styleId="Galvene">
    <w:name w:val="header"/>
    <w:basedOn w:val="Parasts"/>
    <w:rsid w:val="00C76055"/>
    <w:pPr>
      <w:tabs>
        <w:tab w:val="center" w:pos="4153"/>
        <w:tab w:val="right" w:pos="8306"/>
      </w:tabs>
    </w:pPr>
  </w:style>
  <w:style w:type="character" w:styleId="Lappusesnumurs">
    <w:name w:val="page number"/>
    <w:basedOn w:val="Noklusjumarindkopasfonts"/>
    <w:rsid w:val="00C76055"/>
  </w:style>
  <w:style w:type="paragraph" w:styleId="Nosaukums">
    <w:name w:val="Title"/>
    <w:basedOn w:val="Parasts"/>
    <w:qFormat/>
    <w:rsid w:val="00C76055"/>
    <w:pPr>
      <w:jc w:val="center"/>
    </w:pPr>
    <w:rPr>
      <w:b/>
      <w:bCs/>
      <w:sz w:val="28"/>
    </w:rPr>
  </w:style>
  <w:style w:type="character" w:styleId="Hipersaite">
    <w:name w:val="Hyperlink"/>
    <w:rsid w:val="00C76055"/>
    <w:rPr>
      <w:color w:val="0000FF"/>
      <w:u w:val="single"/>
    </w:rPr>
  </w:style>
  <w:style w:type="character" w:styleId="Izteiksmgs">
    <w:name w:val="Strong"/>
    <w:uiPriority w:val="22"/>
    <w:qFormat/>
    <w:rsid w:val="002637C5"/>
    <w:rPr>
      <w:b/>
      <w:bCs/>
    </w:rPr>
  </w:style>
  <w:style w:type="paragraph" w:styleId="Sarakstarindkopa">
    <w:name w:val="List Paragraph"/>
    <w:basedOn w:val="Parasts"/>
    <w:uiPriority w:val="34"/>
    <w:qFormat/>
    <w:rsid w:val="00CF78C9"/>
    <w:pPr>
      <w:ind w:left="720"/>
    </w:pPr>
  </w:style>
  <w:style w:type="table" w:styleId="Reatabula">
    <w:name w:val="Table Grid"/>
    <w:basedOn w:val="Parastatabula"/>
    <w:rsid w:val="009C0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rsid w:val="004848F9"/>
    <w:rPr>
      <w:rFonts w:ascii="Tahoma" w:hAnsi="Tahoma" w:cs="Tahoma"/>
      <w:sz w:val="16"/>
      <w:szCs w:val="16"/>
    </w:rPr>
  </w:style>
  <w:style w:type="character" w:customStyle="1" w:styleId="BalontekstsRakstz">
    <w:name w:val="Balonteksts Rakstz."/>
    <w:link w:val="Balonteksts"/>
    <w:rsid w:val="004848F9"/>
    <w:rPr>
      <w:rFonts w:ascii="Tahoma" w:hAnsi="Tahoma" w:cs="Tahoma"/>
      <w:sz w:val="16"/>
      <w:szCs w:val="16"/>
      <w:lang w:eastAsia="en-US"/>
    </w:rPr>
  </w:style>
  <w:style w:type="character" w:styleId="Izmantotahipersaite">
    <w:name w:val="FollowedHyperlink"/>
    <w:rsid w:val="007D1101"/>
    <w:rPr>
      <w:color w:val="954F72"/>
      <w:u w:val="single"/>
    </w:rPr>
  </w:style>
  <w:style w:type="character" w:styleId="Neatrisintapieminana">
    <w:name w:val="Unresolved Mention"/>
    <w:basedOn w:val="Noklusjumarindkopasfonts"/>
    <w:uiPriority w:val="99"/>
    <w:semiHidden/>
    <w:unhideWhenUsed/>
    <w:rsid w:val="0052320F"/>
    <w:rPr>
      <w:color w:val="605E5C"/>
      <w:shd w:val="clear" w:color="auto" w:fill="E1DFDD"/>
    </w:rPr>
  </w:style>
  <w:style w:type="character" w:styleId="Komentraatsauce">
    <w:name w:val="annotation reference"/>
    <w:basedOn w:val="Noklusjumarindkopasfonts"/>
    <w:rsid w:val="00150ECE"/>
    <w:rPr>
      <w:sz w:val="16"/>
      <w:szCs w:val="16"/>
    </w:rPr>
  </w:style>
  <w:style w:type="paragraph" w:styleId="Komentrateksts">
    <w:name w:val="annotation text"/>
    <w:basedOn w:val="Parasts"/>
    <w:link w:val="KomentratekstsRakstz"/>
    <w:rsid w:val="00150ECE"/>
    <w:rPr>
      <w:sz w:val="20"/>
      <w:szCs w:val="20"/>
    </w:rPr>
  </w:style>
  <w:style w:type="character" w:customStyle="1" w:styleId="KomentratekstsRakstz">
    <w:name w:val="Komentāra teksts Rakstz."/>
    <w:basedOn w:val="Noklusjumarindkopasfonts"/>
    <w:link w:val="Komentrateksts"/>
    <w:rsid w:val="00150ECE"/>
    <w:rPr>
      <w:lang w:eastAsia="en-US"/>
    </w:rPr>
  </w:style>
  <w:style w:type="paragraph" w:styleId="Komentratma">
    <w:name w:val="annotation subject"/>
    <w:basedOn w:val="Komentrateksts"/>
    <w:next w:val="Komentrateksts"/>
    <w:link w:val="KomentratmaRakstz"/>
    <w:semiHidden/>
    <w:unhideWhenUsed/>
    <w:rsid w:val="00150ECE"/>
    <w:rPr>
      <w:b/>
      <w:bCs/>
    </w:rPr>
  </w:style>
  <w:style w:type="character" w:customStyle="1" w:styleId="KomentratmaRakstz">
    <w:name w:val="Komentāra tēma Rakstz."/>
    <w:basedOn w:val="KomentratekstsRakstz"/>
    <w:link w:val="Komentratma"/>
    <w:semiHidden/>
    <w:rsid w:val="00150EC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320437">
      <w:bodyDiv w:val="1"/>
      <w:marLeft w:val="0"/>
      <w:marRight w:val="0"/>
      <w:marTop w:val="0"/>
      <w:marBottom w:val="0"/>
      <w:divBdr>
        <w:top w:val="none" w:sz="0" w:space="0" w:color="auto"/>
        <w:left w:val="none" w:sz="0" w:space="0" w:color="auto"/>
        <w:bottom w:val="none" w:sz="0" w:space="0" w:color="auto"/>
        <w:right w:val="none" w:sz="0" w:space="0" w:color="auto"/>
      </w:divBdr>
    </w:div>
    <w:div w:id="1774282510">
      <w:bodyDiv w:val="1"/>
      <w:marLeft w:val="0"/>
      <w:marRight w:val="0"/>
      <w:marTop w:val="0"/>
      <w:marBottom w:val="0"/>
      <w:divBdr>
        <w:top w:val="none" w:sz="0" w:space="0" w:color="auto"/>
        <w:left w:val="none" w:sz="0" w:space="0" w:color="auto"/>
        <w:bottom w:val="none" w:sz="0" w:space="0" w:color="auto"/>
        <w:right w:val="none" w:sz="0" w:space="0" w:color="auto"/>
      </w:divBdr>
      <w:divsChild>
        <w:div w:id="1580170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turamps.lv/lv/ipasumi/izsol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s.puce@agenturamps.lv" TargetMode="External"/><Relationship Id="rId4" Type="http://schemas.openxmlformats.org/officeDocument/2006/relationships/settings" Target="settings.xml"/><Relationship Id="rId9" Type="http://schemas.openxmlformats.org/officeDocument/2006/relationships/hyperlink" Target="https://sludinajumi.vni.lv/advertisements/rent"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B551C-56BB-4D75-A6C0-30EB51AC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4</Pages>
  <Words>5910</Words>
  <Characters>3370</Characters>
  <Application>Microsoft Office Word</Application>
  <DocSecurity>0</DocSecurity>
  <Lines>28</Lines>
  <Paragraphs>18</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Apstiprinu: Meža pētīšanas stacijas direktors</vt:lpstr>
      <vt:lpstr>Apstiprinu: Meža pētīšanas stacijas direktors</vt:lpstr>
      <vt:lpstr>Apstiprinu: Meža pētīšanas stacijas direktors</vt:lpstr>
    </vt:vector>
  </TitlesOfParts>
  <Company/>
  <LinksUpToDate>false</LinksUpToDate>
  <CharactersWithSpaces>9262</CharactersWithSpaces>
  <SharedDoc>false</SharedDoc>
  <HLinks>
    <vt:vector size="18" baseType="variant">
      <vt:variant>
        <vt:i4>6750237</vt:i4>
      </vt:variant>
      <vt:variant>
        <vt:i4>6</vt:i4>
      </vt:variant>
      <vt:variant>
        <vt:i4>0</vt:i4>
      </vt:variant>
      <vt:variant>
        <vt:i4>5</vt:i4>
      </vt:variant>
      <vt:variant>
        <vt:lpwstr>mailto:vards.uzvards@agenturamps.lv</vt:lpwstr>
      </vt:variant>
      <vt:variant>
        <vt:lpwstr/>
      </vt:variant>
      <vt:variant>
        <vt:i4>3276860</vt:i4>
      </vt:variant>
      <vt:variant>
        <vt:i4>3</vt:i4>
      </vt:variant>
      <vt:variant>
        <vt:i4>0</vt:i4>
      </vt:variant>
      <vt:variant>
        <vt:i4>5</vt:i4>
      </vt:variant>
      <vt:variant>
        <vt:lpwstr>http://agenturamps.lv/Izsoles.html</vt:lpwstr>
      </vt:variant>
      <vt:variant>
        <vt:lpwstr/>
      </vt:variant>
      <vt:variant>
        <vt:i4>8060947</vt:i4>
      </vt:variant>
      <vt:variant>
        <vt:i4>0</vt:i4>
      </vt:variant>
      <vt:variant>
        <vt:i4>0</vt:i4>
      </vt:variant>
      <vt:variant>
        <vt:i4>5</vt:i4>
      </vt:variant>
      <vt:variant>
        <vt:lpwstr>http://www.agenturamps.lv/lv/izsoles/cirsmu_izsoles/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 Meža pētīšanas stacijas direktors</dc:title>
  <dc:subject/>
  <dc:creator>Sarmite</dc:creator>
  <cp:keywords/>
  <dc:description/>
  <cp:lastModifiedBy>Māris Pūce</cp:lastModifiedBy>
  <cp:revision>165</cp:revision>
  <cp:lastPrinted>2024-11-05T07:08:00Z</cp:lastPrinted>
  <dcterms:created xsi:type="dcterms:W3CDTF">2020-01-29T13:08:00Z</dcterms:created>
  <dcterms:modified xsi:type="dcterms:W3CDTF">2024-12-12T08:48:00Z</dcterms:modified>
</cp:coreProperties>
</file>