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7">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8">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w:t>
      </w:r>
      <w:r>
        <w:rPr>
          <w:rFonts w:ascii="Times New Roman" w:hAnsi="Times New Roman"/>
          <w:color w:val="000000"/>
        </w:rPr>
        <w:t xml:space="preserve"> sporta centrs</w:t>
      </w:r>
      <w:r>
        <w:rPr>
          <w:rFonts w:ascii="Times New Roman" w:cs="Times New Roman" w:eastAsia="Times New Roman" w:hAnsi="Times New Roman"/>
          <w:color w:val="000000"/>
        </w:rPr>
        <w:t>”</w:t>
      </w:r>
    </w:p>
    <w:p w14:paraId="00000009">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un inventāra iznomāšanas komisijas</w:t>
      </w:r>
    </w:p>
    <w:p w14:paraId="0000000A">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2025.gada 7. marta sēdē</w:t>
      </w:r>
    </w:p>
    <w:p w14:paraId="0000000B">
      <w:pPr>
        <w:spacing w:after="0"/>
        <w:jc w:val="right"/>
        <w:rPr>
          <w:rFonts w:ascii="Times New Roman" w:hAnsi="Times New Roman"/>
          <w:sz w:val="20"/>
          <w:shd w:val="clear" w:color="auto" w:fill="efefef"/>
        </w:rPr>
      </w:pPr>
      <w:r>
        <w:rPr>
          <w:rFonts w:ascii="Times New Roman" w:cs="Times New Roman" w:eastAsia="Times New Roman" w:hAnsi="Times New Roman"/>
          <w:sz w:val="20"/>
          <w:szCs w:val="20"/>
        </w:rPr>
        <w:t>Protokols Nr.1-17.1/17</w:t>
      </w:r>
    </w:p>
    <w:p w14:paraId="0000000C">
      <w:pPr>
        <w:spacing w:after="0"/>
        <w:jc w:val="right"/>
        <w:rPr>
          <w:rFonts w:ascii="Times New Roman" w:cs="Times New Roman" w:eastAsia="Times New Roman" w:hAnsi="Times New Roman"/>
        </w:rPr>
      </w:pPr>
    </w:p>
    <w:p w14:paraId="0000000D">
      <w:pPr>
        <w:spacing w:after="0"/>
        <w:jc w:val="right"/>
        <w:rPr>
          <w:rFonts w:ascii="Times New Roman" w:cs="Times New Roman" w:eastAsia="Times New Roman" w:hAnsi="Times New Roman"/>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Nedzīvojamās telpu grupas Nr. 005 noma, kas </w:t>
      </w:r>
      <w:r>
        <w:rPr>
          <w:rFonts w:ascii="Times New Roman" w:cs="Times New Roman" w:eastAsia="Times New Roman" w:hAnsi="Times New Roman"/>
        </w:rPr>
        <w:t>atrodas Krišjāņa Barona ielā 99c, Rīgā</w:t>
      </w:r>
    </w:p>
    <w:p w14:paraId="00000010">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216,6 m</w:t>
      </w:r>
      <w:r>
        <w:rPr>
          <w:rFonts w:ascii="Times New Roman" w:cs="Times New Roman" w:eastAsia="Times New Roman" w:hAnsi="Times New Roman"/>
          <w:sz w:val="23"/>
          <w:szCs w:val="23"/>
          <w:vertAlign w:val="superscript"/>
        </w:rPr>
        <w:t>2</w:t>
      </w:r>
    </w:p>
    <w:p w14:paraId="00000011">
      <w:pPr>
        <w:spacing w:after="0"/>
        <w:jc w:val="center"/>
        <w:rPr>
          <w:rFonts w:ascii="Times New Roman" w:hAnsi="Times New Roman"/>
          <w:shd w:val="clear" w:color="auto" w:fill="efefef"/>
        </w:rPr>
      </w:pPr>
      <w:r>
        <w:rPr>
          <w:rFonts w:ascii="Times New Roman" w:cs="Times New Roman" w:eastAsia="Times New Roman" w:hAnsi="Times New Roman"/>
        </w:rPr>
        <w:t>Izsoles identifikācijas Nr. 1-17.2/24</w:t>
      </w:r>
    </w:p>
    <w:p w14:paraId="00000012">
      <w:pPr>
        <w:spacing w:after="0"/>
        <w:jc w:val="center"/>
        <w:rPr>
          <w:rFonts w:ascii="Times New Roman" w:cs="Times New Roman" w:eastAsia="Times New Roman" w:hAnsi="Times New Roman"/>
        </w:rPr>
      </w:pPr>
    </w:p>
    <w:p w14:paraId="00000013">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w:t>
      </w:r>
      <w:r>
        <w:rPr>
          <w:rFonts w:ascii="Times New Roman" w:cs="Times New Roman" w:eastAsia="Times New Roman" w:hAnsi="Times New Roman"/>
          <w:color w:val="000000"/>
        </w:rPr>
        <w:t>reģistrācijas Nr.50003140671, juridiskā adrese: Augšiela 1, Rīga, LV-1009.</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hAnsi="Times New Roman"/>
          <w:color w:val="000000"/>
        </w:rPr>
        <w:t xml:space="preserve"> </w:t>
      </w:r>
      <w:r>
        <w:rPr>
          <w:rFonts w:ascii="Times New Roman" w:cs="Times New Roman" w:eastAsia="Times New Roman" w:hAnsi="Times New Roman"/>
          <w:color w:val="000000"/>
        </w:rPr>
        <w:t xml:space="preserve">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6">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hAnsi="Times New Roman"/>
        </w:rPr>
        <w:t xml:space="preserve">(turpmāk – Nolikums) ir sagatavots saskaņā ar Sabiedrības </w:t>
      </w:r>
      <w:r>
        <w:rPr>
          <w:rFonts w:ascii="Times New Roman" w:cs="Times New Roman" w:eastAsia="Times New Roman" w:hAnsi="Times New Roman"/>
        </w:rPr>
        <w:t>2020</w:t>
      </w:r>
      <w:r>
        <w:rPr>
          <w:rFonts w:ascii="Times New Roman" w:hAnsi="Times New Roman"/>
        </w:rPr>
        <w:t>.gada 28.</w:t>
      </w:r>
      <w:r>
        <w:rPr>
          <w:rFonts w:ascii="Times New Roman" w:cs="Times New Roman" w:eastAsia="Times New Roman" w:hAnsi="Times New Roman"/>
        </w:rPr>
        <w:t>oktobra</w:t>
      </w:r>
      <w:r>
        <w:rPr>
          <w:rFonts w:ascii="Times New Roman" w:hAnsi="Times New Roman"/>
        </w:rPr>
        <w:t xml:space="preserve"> iekšējiem noteikumiem </w:t>
      </w:r>
      <w:r>
        <w:rPr>
          <w:rFonts w:ascii="Times New Roman" w:cs="Times New Roman" w:eastAsia="Times New Roman" w:hAnsi="Times New Roman"/>
        </w:rPr>
        <w:t>“Nekustamā</w:t>
      </w:r>
      <w:r>
        <w:rPr>
          <w:rFonts w:ascii="Times New Roman" w:hAnsi="Times New Roman"/>
        </w:rPr>
        <w:t xml:space="preserve"> īpašuma iznomāšanas un nomāšanas kārtība”, kā arī ievērojot Publiskas personas finanšu līdzekļu un mantas izšķērdēšanas novēršanas likumu.</w:t>
      </w:r>
    </w:p>
    <w:p w14:paraId="00000017">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trešā</w:t>
      </w:r>
      <w:r>
        <w:rPr>
          <w:rFonts w:ascii="Times New Roman" w:cs="Times New Roman" w:eastAsia="Times New Roman" w:hAnsi="Times New Roman"/>
          <w:b w:val="off"/>
          <w:bCs w:val="off"/>
          <w:color w:val="000000"/>
        </w:rPr>
        <w:t>,</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atkārtota izsole, rakstiska izsole ar augšupejošu soli.</w:t>
      </w:r>
    </w:p>
    <w:p w14:paraId="0000001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1-17.2/24</w:t>
      </w:r>
    </w:p>
    <w:p w14:paraId="00000019">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A">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B">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C">
      <w:pPr>
        <w:pBdr>
          <w:top w:val="nil" w:sz="4" w:space="0"/>
          <w:left w:val="nil" w:sz="4" w:space="0"/>
          <w:bottom w:val="nil" w:sz="4" w:space="0"/>
          <w:right w:val="nil" w:sz="4" w:space="0"/>
          <w:between w:val="nil" w:sz="4" w:space="0"/>
        </w:pBdr>
        <w:spacing w:after="0"/>
        <w:ind w:left="426" w:hanging="426"/>
        <w:jc w:val="both"/>
        <w:rPr>
          <w:rFonts w:ascii="Times" w:cs="Times" w:eastAsia="Times" w:hAnsi="Times"/>
          <w:b/>
          <w:color w:val="000000"/>
        </w:rPr>
      </w:pPr>
      <w:r>
        <w:rPr>
          <w:rFonts w:ascii="Times New Roman" w:cs="Times New Roman" w:eastAsia="Times New Roman" w:hAnsi="Times New Roman"/>
          <w:b/>
          <w:color w:val="000000"/>
        </w:rPr>
        <w:t xml:space="preserve">2.1. Izsoles objekts: </w:t>
      </w:r>
      <w:r>
        <w:rPr>
          <w:rFonts w:ascii="Times New Roman" w:cs="Times New Roman" w:eastAsia="Times New Roman" w:hAnsi="Times New Roman"/>
          <w:color w:val="000000"/>
        </w:rPr>
        <w:t xml:space="preserve">nomas tiesības uz nedzīvojamo telpu grupu, kas atrodas </w:t>
      </w:r>
      <w:r>
        <w:rPr>
          <w:rFonts w:ascii="Times New Roman" w:cs="Times New Roman" w:eastAsia="Times New Roman" w:hAnsi="Times New Roman"/>
        </w:rPr>
        <w:t>Krišjāņa Barona ielā 99c</w:t>
      </w:r>
      <w:r>
        <w:rPr>
          <w:rFonts w:ascii="Times New Roman" w:cs="Times New Roman" w:eastAsia="Times New Roman" w:hAnsi="Times New Roman"/>
          <w:color w:val="000000"/>
        </w:rPr>
        <w:t>, Rīgā (būves  kadastra apzīmējums 01000270024013), sastāv no telpām:</w:t>
      </w:r>
    </w:p>
    <w:p w14:paraId="0000001D">
      <w:pPr>
        <w:numPr>
          <w:ilvl w:val="2"/>
          <w:numId w:val="8"/>
        </w:numPr>
        <w:pBdr>
          <w:top w:val="nil" w:sz="4" w:space="0"/>
          <w:left w:val="nil" w:sz="4" w:space="0"/>
          <w:bottom w:val="nil" w:sz="4" w:space="0"/>
          <w:right w:val="nil" w:sz="4" w:space="0"/>
          <w:between w:val="nil" w:sz="4" w:space="0"/>
        </w:pBdr>
        <w:spacing w:after="0"/>
        <w:jc w:val="both"/>
        <w:rPr>
          <w:rFonts w:ascii="Times New Roman" w:cs="Times New Roman" w:eastAsia="Times" w:hAnsi="Times New Roman"/>
          <w:b/>
          <w:color w:val="000000"/>
        </w:rPr>
      </w:pPr>
      <w:bookmarkStart w:id="2" w:name="_heading=h.30j0zll"/>
      <w:bookmarkEnd w:id="2"/>
      <w:r>
        <w:rPr>
          <w:rFonts w:ascii="Times New Roman" w:cs="Times New Roman" w:eastAsia="Times New Roman" w:hAnsi="Times New Roman"/>
          <w:color w:val="000000"/>
        </w:rPr>
        <w:t xml:space="preserve"> </w:t>
      </w:r>
      <w:r>
        <w:rPr>
          <w:rFonts w:ascii="Times New Roman" w:cs="Times New Roman" w:eastAsia="Times New Roman" w:hAnsi="Times New Roman"/>
        </w:rPr>
        <w:t>Kafejnīca</w:t>
      </w:r>
      <w:r>
        <w:rPr>
          <w:rFonts w:ascii="Times New Roman" w:cs="Times New Roman" w:eastAsia="Times" w:hAnsi="Times New Roman"/>
          <w:b/>
          <w:color w:val="000000"/>
        </w:rPr>
        <w:t xml:space="preserve"> </w:t>
      </w:r>
      <w:r>
        <w:rPr>
          <w:rFonts w:ascii="Times New Roman" w:cs="Times New Roman" w:eastAsia="Times New Roman" w:hAnsi="Times New Roman"/>
          <w:b/>
          <w:color w:val="000000"/>
        </w:rPr>
        <w:t>(</w:t>
      </w:r>
      <w:r>
        <w:rPr>
          <w:rFonts w:ascii="Times New Roman" w:cs="Times New Roman" w:hAnsi="Times New Roman"/>
          <w:b/>
          <w:color w:val="000000"/>
        </w:rPr>
        <w:t xml:space="preserve">telpa </w:t>
      </w:r>
      <w:r>
        <w:rPr>
          <w:rFonts w:ascii="Times New Roman" w:cs="Times New Roman" w:eastAsia="Times New Roman" w:hAnsi="Times New Roman"/>
          <w:b/>
          <w:color w:val="000000"/>
        </w:rPr>
        <w:t xml:space="preserve">Nr. </w:t>
      </w:r>
      <w:r>
        <w:rPr>
          <w:rFonts w:ascii="Times New Roman" w:cs="Times New Roman" w:eastAsia="Times New Roman" w:hAnsi="Times New Roman"/>
          <w:b/>
        </w:rPr>
        <w:t>005-1</w:t>
      </w:r>
      <w:r>
        <w:rPr>
          <w:rFonts w:ascii="Times New Roman" w:cs="Times New Roman" w:eastAsia="Times New Roman" w:hAnsi="Times New Roman"/>
          <w:b/>
          <w:color w:val="000000"/>
        </w:rPr>
        <w:t xml:space="preserve">) – </w:t>
      </w:r>
      <w:r>
        <w:rPr>
          <w:rFonts w:ascii="Times New Roman" w:cs="Times New Roman" w:eastAsia="Times New Roman" w:hAnsi="Times New Roman"/>
          <w:b/>
        </w:rPr>
        <w:t>147,2</w:t>
      </w:r>
      <w:r>
        <w:rPr>
          <w:rFonts w:ascii="Times New Roman" w:cs="Times New Roman" w:eastAsia="Times New Roman" w:hAnsi="Times New Roman"/>
          <w:b/>
          <w:color w:val="000000"/>
        </w:rPr>
        <w:t xml:space="preserve"> m</w:t>
      </w:r>
      <w:r>
        <w:rPr>
          <w:rFonts w:ascii="Times New Roman" w:cs="Times New Roman" w:eastAsia="Times New Roman" w:hAnsi="Times New Roman"/>
          <w:b/>
          <w:color w:val="000000"/>
          <w:vertAlign w:val="superscript"/>
        </w:rPr>
        <w:t>2</w:t>
      </w:r>
      <w:r>
        <w:rPr>
          <w:rFonts w:ascii="Times New Roman" w:cs="Times New Roman" w:eastAsia="Times" w:hAnsi="Times New Roman"/>
          <w:b/>
          <w:color w:val="000000"/>
        </w:rPr>
        <w:t>;</w:t>
      </w:r>
    </w:p>
    <w:p w14:paraId="0000001E">
      <w:pPr>
        <w:numPr>
          <w:ilvl w:val="2"/>
          <w:numId w:val="8"/>
        </w:numPr>
        <w:pBdr>
          <w:top w:val="nil" w:sz="4" w:space="0"/>
          <w:left w:val="nil" w:sz="4" w:space="0"/>
          <w:bottom w:val="nil" w:sz="4" w:space="0"/>
          <w:right w:val="nil" w:sz="4" w:space="0"/>
          <w:between w:val="nil" w:sz="4" w:space="0"/>
        </w:pBdr>
        <w:spacing w:after="0"/>
        <w:jc w:val="both"/>
        <w:rPr>
          <w:rFonts w:ascii="Times New Roman" w:cs="Times New Roman" w:eastAsia="Times" w:hAnsi="Times New Roman"/>
          <w:b/>
        </w:rPr>
      </w:pPr>
      <w:bookmarkStart w:id="3" w:name="_heading=h.gl5tfo58fztq"/>
      <w:bookmarkEnd w:id="3"/>
      <w:r>
        <w:rPr>
          <w:rFonts w:ascii="Times New Roman" w:cs="Times New Roman" w:eastAsia="Times" w:hAnsi="Times New Roman"/>
          <w:b/>
        </w:rPr>
        <w:t xml:space="preserve"> </w:t>
      </w:r>
      <w:r>
        <w:rPr>
          <w:rFonts w:ascii="Times New Roman" w:cs="Times New Roman" w:eastAsia="Times New Roman" w:hAnsi="Times New Roman"/>
        </w:rPr>
        <w:t>Trauku mazgātuve</w:t>
      </w:r>
      <w:r>
        <w:rPr>
          <w:rFonts w:ascii="Times New Roman" w:cs="Times New Roman" w:eastAsia="Times" w:hAnsi="Times New Roman"/>
          <w:b/>
        </w:rPr>
        <w:t xml:space="preserve"> </w:t>
      </w:r>
      <w:r>
        <w:rPr>
          <w:rFonts w:ascii="Times New Roman" w:cs="Times New Roman" w:eastAsia="Times New Roman" w:hAnsi="Times New Roman"/>
          <w:b/>
        </w:rPr>
        <w:t>(telpa</w:t>
      </w:r>
      <w:r>
        <w:rPr>
          <w:rFonts w:ascii="Times New Roman" w:cs="Times New Roman" w:hAnsi="Times New Roman"/>
          <w:b/>
        </w:rPr>
        <w:t xml:space="preserve"> Nr. 005-2</w:t>
      </w:r>
      <w:r>
        <w:rPr>
          <w:rFonts w:ascii="Times New Roman" w:cs="Times New Roman" w:eastAsia="Times New Roman" w:hAnsi="Times New Roman"/>
          <w:b/>
        </w:rPr>
        <w:t>) – 8,7 m</w:t>
      </w:r>
      <w:r>
        <w:rPr>
          <w:rFonts w:ascii="Times New Roman" w:cs="Times New Roman" w:eastAsia="Times New Roman" w:hAnsi="Times New Roman"/>
          <w:b/>
          <w:vertAlign w:val="superscript"/>
        </w:rPr>
        <w:t>2</w:t>
      </w:r>
      <w:r>
        <w:rPr>
          <w:rFonts w:ascii="Times New Roman" w:cs="Times New Roman" w:eastAsia="Times" w:hAnsi="Times New Roman"/>
          <w:b/>
        </w:rPr>
        <w:t>;</w:t>
      </w:r>
    </w:p>
    <w:p w14:paraId="0000001F">
      <w:pPr>
        <w:numPr>
          <w:ilvl w:val="2"/>
          <w:numId w:val="8"/>
        </w:numPr>
        <w:pBdr>
          <w:top w:val="nil" w:sz="4" w:space="0"/>
          <w:left w:val="nil" w:sz="4" w:space="0"/>
          <w:bottom w:val="nil" w:sz="4" w:space="0"/>
          <w:right w:val="nil" w:sz="4" w:space="0"/>
          <w:between w:val="nil" w:sz="4" w:space="0"/>
        </w:pBdr>
        <w:spacing w:after="0"/>
        <w:jc w:val="both"/>
        <w:rPr>
          <w:rFonts w:ascii="Times New Roman" w:cs="Times New Roman" w:eastAsia="Times" w:hAnsi="Times New Roman"/>
          <w:b/>
        </w:rPr>
      </w:pPr>
      <w:bookmarkStart w:id="4" w:name="_heading=h.ikp1nx8oeogu"/>
      <w:bookmarkEnd w:id="4"/>
      <w:r>
        <w:rPr>
          <w:rFonts w:ascii="Times New Roman" w:cs="Times New Roman" w:eastAsia="Times" w:hAnsi="Times New Roman"/>
          <w:b/>
        </w:rPr>
        <w:t xml:space="preserve"> </w:t>
      </w:r>
      <w:r>
        <w:rPr>
          <w:rFonts w:ascii="Times New Roman" w:cs="Times New Roman" w:eastAsia="Times New Roman" w:hAnsi="Times New Roman"/>
        </w:rPr>
        <w:t>Galvenā virtuve</w:t>
      </w:r>
      <w:r>
        <w:rPr>
          <w:rFonts w:ascii="Times New Roman" w:cs="Times New Roman" w:eastAsia="Times" w:hAnsi="Times New Roman"/>
          <w:b/>
        </w:rPr>
        <w:t xml:space="preserve"> </w:t>
      </w:r>
      <w:r>
        <w:rPr>
          <w:rFonts w:ascii="Times New Roman" w:cs="Times New Roman" w:eastAsia="Times New Roman" w:hAnsi="Times New Roman"/>
          <w:b/>
        </w:rPr>
        <w:t>(telpa</w:t>
      </w:r>
      <w:r>
        <w:rPr>
          <w:rFonts w:ascii="Times New Roman" w:cs="Times New Roman" w:hAnsi="Times New Roman"/>
          <w:b/>
        </w:rPr>
        <w:t xml:space="preserve"> Nr.</w:t>
      </w:r>
      <w:r>
        <w:rPr>
          <w:rFonts w:ascii="Times New Roman" w:cs="Times New Roman" w:eastAsia="Times New Roman" w:hAnsi="Times New Roman"/>
          <w:b/>
        </w:rPr>
        <w:t xml:space="preserve"> </w:t>
      </w:r>
      <w:r>
        <w:rPr>
          <w:rFonts w:ascii="Times New Roman" w:cs="Times New Roman" w:hAnsi="Times New Roman"/>
          <w:b/>
        </w:rPr>
        <w:t>005-3</w:t>
      </w:r>
      <w:r>
        <w:rPr>
          <w:rFonts w:ascii="Times New Roman" w:cs="Times New Roman" w:eastAsia="Times New Roman" w:hAnsi="Times New Roman"/>
          <w:b/>
        </w:rPr>
        <w:t>) – 28,4 m</w:t>
      </w:r>
      <w:r>
        <w:rPr>
          <w:rFonts w:ascii="Times New Roman" w:cs="Times New Roman" w:eastAsia="Times New Roman" w:hAnsi="Times New Roman"/>
          <w:b/>
          <w:vertAlign w:val="superscript"/>
        </w:rPr>
        <w:t>2</w:t>
      </w:r>
      <w:r>
        <w:rPr>
          <w:rFonts w:ascii="Times New Roman" w:cs="Times New Roman" w:eastAsia="Times" w:hAnsi="Times New Roman"/>
          <w:b/>
        </w:rPr>
        <w:t>;</w:t>
      </w:r>
    </w:p>
    <w:p w14:paraId="00000020">
      <w:pPr>
        <w:numPr>
          <w:ilvl w:val="2"/>
          <w:numId w:val="8"/>
        </w:numPr>
        <w:pBdr>
          <w:top w:val="nil" w:sz="4" w:space="0"/>
          <w:left w:val="nil" w:sz="4" w:space="0"/>
          <w:bottom w:val="nil" w:sz="4" w:space="0"/>
          <w:right w:val="nil" w:sz="4" w:space="0"/>
          <w:between w:val="nil" w:sz="4" w:space="0"/>
        </w:pBdr>
        <w:spacing w:after="0"/>
        <w:jc w:val="both"/>
        <w:rPr>
          <w:rFonts w:ascii="Times New Roman" w:cs="Times New Roman" w:eastAsia="Times" w:hAnsi="Times New Roman"/>
          <w:b/>
        </w:rPr>
      </w:pPr>
      <w:r>
        <w:rPr>
          <w:rFonts w:ascii="Times New Roman" w:cs="Times New Roman" w:eastAsia="Times" w:hAnsi="Times New Roman"/>
          <w:b/>
        </w:rPr>
        <w:t xml:space="preserve"> </w:t>
      </w:r>
      <w:r>
        <w:rPr>
          <w:rFonts w:ascii="Times New Roman" w:cs="Times New Roman" w:eastAsia="Times New Roman" w:hAnsi="Times New Roman"/>
        </w:rPr>
        <w:t>Noliktava</w:t>
      </w:r>
      <w:r>
        <w:rPr>
          <w:rFonts w:ascii="Times New Roman" w:cs="Times New Roman" w:eastAsia="Times" w:hAnsi="Times New Roman"/>
          <w:b/>
        </w:rPr>
        <w:t xml:space="preserve"> </w:t>
      </w:r>
      <w:r>
        <w:rPr>
          <w:rFonts w:ascii="Times New Roman" w:cs="Times New Roman" w:eastAsia="Times New Roman" w:hAnsi="Times New Roman"/>
          <w:b/>
        </w:rPr>
        <w:t>(telpa</w:t>
      </w:r>
      <w:r>
        <w:rPr>
          <w:rFonts w:ascii="Times New Roman" w:cs="Times New Roman" w:hAnsi="Times New Roman"/>
          <w:b/>
        </w:rPr>
        <w:t xml:space="preserve"> Nr.</w:t>
      </w:r>
      <w:r>
        <w:rPr>
          <w:rFonts w:ascii="Times New Roman" w:cs="Times New Roman" w:eastAsia="Times New Roman" w:hAnsi="Times New Roman"/>
          <w:b/>
        </w:rPr>
        <w:t xml:space="preserve"> </w:t>
      </w:r>
      <w:r>
        <w:rPr>
          <w:rFonts w:ascii="Times New Roman" w:cs="Times New Roman" w:hAnsi="Times New Roman"/>
          <w:b/>
        </w:rPr>
        <w:t>005-4</w:t>
      </w:r>
      <w:r>
        <w:rPr>
          <w:rFonts w:ascii="Times New Roman" w:cs="Times New Roman" w:eastAsia="Times New Roman" w:hAnsi="Times New Roman"/>
          <w:b/>
        </w:rPr>
        <w:t>) – 7,9 m</w:t>
      </w:r>
      <w:r>
        <w:rPr>
          <w:rFonts w:ascii="Times New Roman" w:cs="Times New Roman" w:eastAsia="Times New Roman" w:hAnsi="Times New Roman"/>
          <w:b/>
          <w:vertAlign w:val="superscript"/>
        </w:rPr>
        <w:t>2</w:t>
      </w:r>
      <w:r>
        <w:rPr>
          <w:rFonts w:ascii="Times New Roman" w:cs="Times New Roman" w:eastAsia="Times" w:hAnsi="Times New Roman"/>
          <w:b/>
        </w:rPr>
        <w:t>;</w:t>
      </w:r>
    </w:p>
    <w:p w14:paraId="00000021">
      <w:pPr>
        <w:numPr>
          <w:ilvl w:val="2"/>
          <w:numId w:val="8"/>
        </w:numPr>
        <w:spacing w:after="0"/>
        <w:jc w:val="both"/>
        <w:rPr>
          <w:rFonts w:ascii="Times New Roman" w:cs="Times New Roman" w:eastAsia="Times" w:hAnsi="Times New Roman"/>
          <w:b/>
        </w:rPr>
      </w:pPr>
      <w:bookmarkStart w:id="5" w:name="_heading=h.bps0ik6cgugx"/>
      <w:bookmarkEnd w:id="5"/>
      <w:r>
        <w:rPr>
          <w:rFonts w:ascii="Times New Roman" w:cs="Times New Roman" w:eastAsia="Times New Roman" w:hAnsi="Times New Roman"/>
        </w:rPr>
        <w:t xml:space="preserve"> </w:t>
      </w:r>
      <w:r>
        <w:rPr>
          <w:rFonts w:ascii="Times New Roman" w:cs="Times New Roman" w:eastAsia="Times New Roman" w:hAnsi="Times New Roman"/>
        </w:rPr>
        <w:t>Gaitenis</w:t>
      </w:r>
      <w:r>
        <w:rPr>
          <w:rFonts w:ascii="Times New Roman" w:cs="Times New Roman" w:eastAsia="Times" w:hAnsi="Times New Roman"/>
          <w:b/>
        </w:rPr>
        <w:t xml:space="preserve"> </w:t>
      </w:r>
      <w:r>
        <w:rPr>
          <w:rFonts w:ascii="Times New Roman" w:cs="Times New Roman" w:eastAsia="Times New Roman" w:hAnsi="Times New Roman"/>
          <w:b/>
        </w:rPr>
        <w:t>(telpa</w:t>
      </w:r>
      <w:r>
        <w:rPr>
          <w:rFonts w:ascii="Times New Roman" w:cs="Times New Roman" w:hAnsi="Times New Roman"/>
          <w:b/>
        </w:rPr>
        <w:t xml:space="preserve"> Nr. 005-5</w:t>
      </w:r>
      <w:r>
        <w:rPr>
          <w:rFonts w:ascii="Times New Roman" w:cs="Times New Roman" w:eastAsia="Times New Roman" w:hAnsi="Times New Roman"/>
          <w:b/>
        </w:rPr>
        <w:t>) – 5 m</w:t>
      </w:r>
      <w:r>
        <w:rPr>
          <w:rFonts w:ascii="Times New Roman" w:cs="Times New Roman" w:eastAsia="Times New Roman" w:hAnsi="Times New Roman"/>
          <w:b/>
          <w:vertAlign w:val="superscript"/>
        </w:rPr>
        <w:t>2</w:t>
      </w:r>
      <w:r>
        <w:rPr>
          <w:rFonts w:ascii="Times New Roman" w:cs="Times New Roman" w:eastAsia="Times" w:hAnsi="Times New Roman"/>
          <w:b/>
        </w:rPr>
        <w:t>;</w:t>
      </w:r>
    </w:p>
    <w:p w14:paraId="00000022">
      <w:pPr>
        <w:numPr>
          <w:ilvl w:val="2"/>
          <w:numId w:val="8"/>
        </w:numPr>
        <w:spacing w:after="0"/>
        <w:jc w:val="both"/>
        <w:rPr>
          <w:rFonts w:ascii="Times New Roman" w:cs="Times New Roman" w:eastAsia="Times" w:hAnsi="Times New Roman"/>
          <w:b/>
        </w:rPr>
      </w:pPr>
      <w:bookmarkStart w:id="6" w:name="_heading=h.ohydq0l30ajq"/>
      <w:bookmarkEnd w:id="6"/>
      <w:r>
        <w:rPr>
          <w:rFonts w:ascii="Times New Roman" w:cs="Times New Roman" w:eastAsia="Times" w:hAnsi="Times New Roman"/>
          <w:b/>
        </w:rPr>
        <w:t xml:space="preserve"> </w:t>
      </w:r>
      <w:r>
        <w:rPr>
          <w:rFonts w:ascii="Times New Roman" w:cs="Times New Roman" w:eastAsia="Times New Roman" w:hAnsi="Times New Roman"/>
        </w:rPr>
        <w:t>Virtuves vadītāja kabinets</w:t>
      </w:r>
      <w:r>
        <w:rPr>
          <w:rFonts w:ascii="Times New Roman" w:cs="Times New Roman" w:eastAsia="Times" w:hAnsi="Times New Roman"/>
          <w:b/>
        </w:rPr>
        <w:t xml:space="preserve"> </w:t>
      </w:r>
      <w:r>
        <w:rPr>
          <w:rFonts w:ascii="Times New Roman" w:cs="Times New Roman" w:eastAsia="Times New Roman" w:hAnsi="Times New Roman"/>
          <w:b/>
        </w:rPr>
        <w:t>(telpa</w:t>
      </w:r>
      <w:r>
        <w:rPr>
          <w:rFonts w:ascii="Times New Roman" w:cs="Times New Roman" w:hAnsi="Times New Roman"/>
          <w:b/>
        </w:rPr>
        <w:t xml:space="preserve"> Nr. 005-6</w:t>
      </w:r>
      <w:r>
        <w:rPr>
          <w:rFonts w:ascii="Times New Roman" w:cs="Times New Roman" w:eastAsia="Times New Roman" w:hAnsi="Times New Roman"/>
          <w:b/>
        </w:rPr>
        <w:t>) – 5,9 m</w:t>
      </w:r>
      <w:r>
        <w:rPr>
          <w:rFonts w:ascii="Times New Roman" w:cs="Times New Roman" w:eastAsia="Times New Roman" w:hAnsi="Times New Roman"/>
          <w:b/>
          <w:vertAlign w:val="superscript"/>
        </w:rPr>
        <w:t>2</w:t>
      </w:r>
      <w:r>
        <w:rPr>
          <w:rFonts w:ascii="Times New Roman" w:cs="Times New Roman" w:eastAsia="Times" w:hAnsi="Times New Roman"/>
          <w:b/>
        </w:rPr>
        <w:t>;</w:t>
      </w:r>
    </w:p>
    <w:p w14:paraId="00000023">
      <w:pPr>
        <w:numPr>
          <w:ilvl w:val="2"/>
          <w:numId w:val="8"/>
        </w:numPr>
        <w:spacing w:after="0"/>
        <w:jc w:val="both"/>
        <w:rPr>
          <w:rFonts w:ascii="Times New Roman" w:cs="Times New Roman" w:eastAsia="Times" w:hAnsi="Times New Roman"/>
          <w:b/>
        </w:rPr>
      </w:pPr>
      <w:bookmarkStart w:id="7" w:name="_heading=h.afo3jyc26w4w"/>
      <w:bookmarkEnd w:id="7"/>
      <w:r>
        <w:rPr>
          <w:rFonts w:ascii="Times New Roman" w:cs="Times New Roman" w:eastAsia="Times" w:hAnsi="Times New Roman"/>
          <w:b/>
        </w:rPr>
        <w:t xml:space="preserve"> </w:t>
      </w:r>
      <w:r>
        <w:rPr>
          <w:rFonts w:ascii="Times New Roman" w:cs="Times New Roman" w:eastAsia="Times New Roman" w:hAnsi="Times New Roman"/>
        </w:rPr>
        <w:t>Sanmezgls</w:t>
      </w:r>
      <w:r>
        <w:rPr>
          <w:rFonts w:ascii="Times New Roman" w:cs="Times New Roman" w:eastAsia="Times" w:hAnsi="Times New Roman"/>
          <w:b/>
        </w:rPr>
        <w:t xml:space="preserve"> </w:t>
      </w:r>
      <w:r>
        <w:rPr>
          <w:rFonts w:ascii="Times New Roman" w:cs="Times New Roman" w:eastAsia="Times New Roman" w:hAnsi="Times New Roman"/>
          <w:b/>
        </w:rPr>
        <w:t>(telpa</w:t>
      </w:r>
      <w:r>
        <w:rPr>
          <w:rFonts w:ascii="Times New Roman" w:cs="Times New Roman" w:hAnsi="Times New Roman"/>
          <w:b/>
        </w:rPr>
        <w:t xml:space="preserve"> Nr. 005-7</w:t>
      </w:r>
      <w:r>
        <w:rPr>
          <w:rFonts w:ascii="Times New Roman" w:cs="Times New Roman" w:eastAsia="Times New Roman" w:hAnsi="Times New Roman"/>
          <w:b/>
        </w:rPr>
        <w:t>) – 2,3 m</w:t>
      </w:r>
      <w:r>
        <w:rPr>
          <w:rFonts w:ascii="Times New Roman" w:cs="Times New Roman" w:eastAsia="Times New Roman" w:hAnsi="Times New Roman"/>
          <w:b/>
          <w:vertAlign w:val="superscript"/>
        </w:rPr>
        <w:t>2</w:t>
      </w:r>
      <w:r>
        <w:rPr>
          <w:rFonts w:ascii="Times New Roman" w:cs="Times New Roman" w:eastAsia="Times" w:hAnsi="Times New Roman"/>
          <w:b/>
        </w:rPr>
        <w:t>;</w:t>
      </w:r>
    </w:p>
    <w:p w14:paraId="00000024">
      <w:pPr>
        <w:numPr>
          <w:ilvl w:val="2"/>
          <w:numId w:val="8"/>
        </w:numPr>
        <w:spacing w:after="0"/>
        <w:jc w:val="both"/>
        <w:rPr>
          <w:rFonts w:ascii="Times New Roman" w:cs="Times New Roman" w:eastAsia="Times" w:hAnsi="Times New Roman"/>
          <w:b/>
        </w:rPr>
      </w:pPr>
      <w:bookmarkStart w:id="8" w:name="_heading=h.pn1kh3e1kc48"/>
      <w:bookmarkEnd w:id="8"/>
      <w:r>
        <w:rPr>
          <w:rFonts w:ascii="Times New Roman" w:cs="Times New Roman" w:eastAsia="Times" w:hAnsi="Times New Roman"/>
          <w:b/>
        </w:rPr>
        <w:t xml:space="preserve"> </w:t>
      </w:r>
      <w:r>
        <w:rPr>
          <w:rFonts w:ascii="Times New Roman" w:cs="Times New Roman" w:eastAsia="Times New Roman" w:hAnsi="Times New Roman"/>
        </w:rPr>
        <w:t>Ģērbtuve</w:t>
      </w:r>
      <w:r>
        <w:rPr>
          <w:rFonts w:ascii="Times New Roman" w:cs="Times New Roman" w:eastAsia="Times" w:hAnsi="Times New Roman"/>
          <w:b/>
        </w:rPr>
        <w:t xml:space="preserve"> </w:t>
      </w:r>
      <w:r>
        <w:rPr>
          <w:rFonts w:ascii="Times New Roman" w:cs="Times New Roman" w:eastAsia="Times New Roman" w:hAnsi="Times New Roman"/>
          <w:b/>
        </w:rPr>
        <w:t>(telpa</w:t>
      </w:r>
      <w:r>
        <w:rPr>
          <w:rFonts w:ascii="Times New Roman" w:cs="Times New Roman" w:hAnsi="Times New Roman"/>
          <w:b/>
        </w:rPr>
        <w:t xml:space="preserve"> Nr. 005-8</w:t>
      </w:r>
      <w:r>
        <w:rPr>
          <w:rFonts w:ascii="Times New Roman" w:cs="Times New Roman" w:eastAsia="Times New Roman" w:hAnsi="Times New Roman"/>
          <w:b/>
        </w:rPr>
        <w:t>) – 3 m</w:t>
      </w:r>
      <w:r>
        <w:rPr>
          <w:rFonts w:ascii="Times New Roman" w:cs="Times New Roman" w:eastAsia="Times New Roman" w:hAnsi="Times New Roman"/>
          <w:b/>
          <w:vertAlign w:val="superscript"/>
        </w:rPr>
        <w:t>2</w:t>
      </w:r>
      <w:r>
        <w:rPr>
          <w:rFonts w:ascii="Times New Roman" w:cs="Times New Roman" w:eastAsia="Times" w:hAnsi="Times New Roman"/>
          <w:b/>
        </w:rPr>
        <w:t>;</w:t>
      </w:r>
    </w:p>
    <w:p w14:paraId="00000025">
      <w:pPr>
        <w:numPr>
          <w:ilvl w:val="2"/>
          <w:numId w:val="8"/>
        </w:numPr>
        <w:spacing w:after="0"/>
        <w:jc w:val="both"/>
        <w:rPr>
          <w:rFonts w:ascii="Times New Roman" w:cs="Times New Roman" w:eastAsia="Times" w:hAnsi="Times New Roman"/>
          <w:bCs/>
        </w:rPr>
      </w:pPr>
      <w:r>
        <w:rPr>
          <w:rFonts w:ascii="Times New Roman" w:cs="Times New Roman" w:eastAsia="Times" w:hAnsi="Times New Roman"/>
          <w:bCs/>
        </w:rPr>
        <w:t xml:space="preserve">Uzkopšanas inventāra telpa </w:t>
      </w:r>
      <w:r>
        <w:rPr>
          <w:rFonts w:ascii="Times New Roman" w:cs="Times New Roman" w:eastAsia="Times" w:hAnsi="Times New Roman"/>
          <w:b/>
        </w:rPr>
        <w:t>(telpa Nr. 005-9) – 4,4 m</w:t>
      </w:r>
      <w:r>
        <w:rPr>
          <w:rFonts w:ascii="Times New Roman" w:cs="Times New Roman" w:eastAsia="Times" w:hAnsi="Times New Roman"/>
          <w:b/>
          <w:vertAlign w:val="superscript"/>
        </w:rPr>
        <w:t>2</w:t>
      </w:r>
      <w:r>
        <w:rPr>
          <w:rFonts w:ascii="Times New Roman" w:cs="Times New Roman" w:eastAsia="Times" w:hAnsi="Times New Roman"/>
          <w:b/>
        </w:rPr>
        <w:t>;</w:t>
      </w:r>
    </w:p>
    <w:p w14:paraId="00000026">
      <w:pPr>
        <w:numPr>
          <w:ilvl w:val="2"/>
          <w:numId w:val="8"/>
        </w:numPr>
        <w:spacing w:after="0"/>
        <w:jc w:val="both"/>
        <w:rPr>
          <w:rFonts w:ascii="Times New Roman" w:cs="Times New Roman" w:eastAsia="Times" w:hAnsi="Times New Roman"/>
          <w:bCs/>
        </w:rPr>
      </w:pPr>
      <w:r>
        <w:rPr>
          <w:rFonts w:ascii="Times New Roman" w:cs="Times New Roman" w:eastAsia="Times" w:hAnsi="Times New Roman"/>
          <w:bCs/>
        </w:rPr>
        <w:t xml:space="preserve">Priekštelpa </w:t>
      </w:r>
      <w:r>
        <w:rPr>
          <w:rFonts w:ascii="Times New Roman" w:cs="Times New Roman" w:eastAsia="Times" w:hAnsi="Times New Roman"/>
          <w:b/>
        </w:rPr>
        <w:t>(telpa Nr. 005-10) – 2 m</w:t>
      </w:r>
      <w:r>
        <w:rPr>
          <w:rFonts w:ascii="Times New Roman" w:cs="Times New Roman" w:eastAsia="Times" w:hAnsi="Times New Roman"/>
          <w:b/>
          <w:vertAlign w:val="superscript"/>
        </w:rPr>
        <w:t>2</w:t>
      </w:r>
      <w:r>
        <w:rPr>
          <w:rFonts w:ascii="Times New Roman" w:cs="Times New Roman" w:eastAsia="Times" w:hAnsi="Times New Roman"/>
          <w:b/>
        </w:rPr>
        <w:t>;</w:t>
      </w:r>
    </w:p>
    <w:p w14:paraId="00000027">
      <w:pPr>
        <w:numPr>
          <w:ilvl w:val="2"/>
          <w:numId w:val="8"/>
        </w:numPr>
        <w:spacing w:after="0"/>
        <w:jc w:val="both"/>
        <w:rPr>
          <w:rFonts w:ascii="Times New Roman" w:cs="Times New Roman" w:eastAsia="Times" w:hAnsi="Times New Roman"/>
          <w:bCs/>
        </w:rPr>
      </w:pPr>
      <w:r>
        <w:rPr>
          <w:rFonts w:ascii="Times New Roman" w:cs="Times New Roman" w:eastAsia="Times" w:hAnsi="Times New Roman"/>
          <w:bCs/>
        </w:rPr>
        <w:t xml:space="preserve">Tualete </w:t>
      </w:r>
      <w:r>
        <w:rPr>
          <w:rFonts w:ascii="Times New Roman" w:cs="Times New Roman" w:eastAsia="Times" w:hAnsi="Times New Roman"/>
          <w:b/>
        </w:rPr>
        <w:t>(telpa Nr. 005-11) – 1,8 m</w:t>
      </w:r>
      <w:r>
        <w:rPr>
          <w:rFonts w:ascii="Times New Roman" w:cs="Times New Roman" w:eastAsia="Times" w:hAnsi="Times New Roman"/>
          <w:b/>
          <w:vertAlign w:val="superscript"/>
        </w:rPr>
        <w:t>2</w:t>
      </w:r>
      <w:r>
        <w:rPr>
          <w:rFonts w:ascii="Times New Roman" w:cs="Times New Roman" w:eastAsia="Times" w:hAnsi="Times New Roman"/>
          <w:b/>
        </w:rPr>
        <w:t>.</w:t>
      </w:r>
    </w:p>
    <w:p w14:paraId="00000028">
      <w:pPr>
        <w:spacing w:after="0"/>
        <w:ind w:left="720"/>
        <w:jc w:val="both"/>
        <w:rPr>
          <w:rFonts w:ascii="Times" w:cs="Times" w:eastAsia="Times" w:hAnsi="Times"/>
          <w:b/>
        </w:rPr>
      </w:pPr>
      <w:r>
        <w:rPr>
          <w:rFonts w:ascii="Times New Roman" w:cs="Times New Roman" w:eastAsia="Times New Roman" w:hAnsi="Times New Roman"/>
          <w:b/>
        </w:rPr>
        <w:t>Kopējā nomājamā platība ir:</w:t>
      </w:r>
      <w:r>
        <w:rPr>
          <w:rFonts w:ascii="Times New Roman" w:hAnsi="Times New Roman"/>
          <w:b/>
        </w:rPr>
        <w:t xml:space="preserve"> 216,6 m</w:t>
      </w:r>
      <w:r>
        <w:rPr>
          <w:rFonts w:ascii="Times New Roman" w:hAnsi="Times New Roman"/>
          <w:b/>
          <w:vertAlign w:val="superscript"/>
        </w:rPr>
        <w:t>2</w:t>
      </w:r>
      <w:r>
        <w:rPr>
          <w:rFonts w:ascii="Times New Roman" w:cs="Times New Roman" w:eastAsia="Times New Roman" w:hAnsi="Times New Roman"/>
        </w:rPr>
        <w:t xml:space="preserve"> (turpmāk – Telpas). </w:t>
      </w:r>
    </w:p>
    <w:p w14:paraId="00000029">
      <w:pPr>
        <w:pStyle w:val="ListParagraph"/>
        <w:numPr>
          <w:ilvl w:val="1"/>
          <w:numId w:val="12"/>
        </w:numPr>
        <w:pBdr>
          <w:top w:val="nil" w:sz="4" w:space="0"/>
          <w:left w:val="nil" w:sz="4" w:space="0"/>
          <w:bottom w:val="nil" w:sz="4" w:space="0"/>
          <w:right w:val="nil" w:sz="4" w:space="0"/>
          <w:between w:val="nil" w:sz="4" w:space="0"/>
        </w:pBdr>
        <w:shd w:val="clear" w:color="auto" w:fill="ffffff"/>
        <w:spacing w:after="0"/>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bCs/>
        </w:rPr>
        <w:t>Ēdināšanas pakalpojumu nodrošināšana Komandu sporta spēļu halles darba laikā.</w:t>
      </w:r>
    </w:p>
    <w:p w14:paraId="0000002A">
      <w:pPr>
        <w:pStyle w:val="ListParagraph"/>
        <w:numPr>
          <w:ilvl w:val="1"/>
          <w:numId w:val="12"/>
        </w:numPr>
        <w:pBdr>
          <w:top w:val="nil" w:sz="4" w:space="0"/>
          <w:left w:val="nil" w:sz="4" w:space="0"/>
          <w:bottom w:val="nil" w:sz="4" w:space="0"/>
          <w:right w:val="nil" w:sz="4" w:space="0"/>
          <w:between w:val="nil" w:sz="4" w:space="0"/>
        </w:pBdr>
        <w:shd w:val="clear" w:color="auto" w:fill="ffffff"/>
        <w:spacing w:after="0"/>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Prasības pretendentiem:</w:t>
      </w:r>
    </w:p>
    <w:p w14:paraId="0000002B">
      <w:pPr>
        <w:pStyle w:val="ListParagraph"/>
        <w:numPr>
          <w:ilvl w:val="2"/>
          <w:numId w:val="12"/>
        </w:numPr>
        <w:pBdr>
          <w:top w:val="nil" w:sz="4" w:space="0"/>
          <w:left w:val="nil" w:sz="4" w:space="0"/>
          <w:bottom w:val="nil" w:sz="4" w:space="0"/>
          <w:right w:val="nil" w:sz="4" w:space="0"/>
          <w:between w:val="nil" w:sz="4" w:space="0"/>
        </w:pBdr>
        <w:shd w:val="clear" w:color="auto" w:fill="ffffff"/>
        <w:spacing w:after="0"/>
        <w:ind w:hanging="11"/>
        <w:jc w:val="both"/>
        <w:rPr>
          <w:rFonts w:ascii="Times New Roman" w:cs="Times New Roman" w:eastAsia="Times New Roman" w:hAnsi="Times New Roman"/>
          <w:b/>
          <w:i/>
          <w:color w:val="000000"/>
        </w:rPr>
      </w:pPr>
      <w:r>
        <w:rPr>
          <w:rFonts w:ascii="Times New Roman" w:cs="Times New Roman" w:eastAsia="Times New Roman" w:hAnsi="Times New Roman"/>
          <w:bCs/>
          <w:iCs/>
          <w:color w:val="000000"/>
        </w:rPr>
        <w:t>Vismaz 3 (trīs) gadu pieredze ēdināšanas pakalpojumu nodrošināšanā.</w:t>
      </w:r>
    </w:p>
    <w:p w14:paraId="0000002C">
      <w:pPr>
        <w:pStyle w:val="ListParagraph"/>
        <w:numPr>
          <w:ilvl w:val="2"/>
          <w:numId w:val="12"/>
        </w:numPr>
        <w:pBdr>
          <w:top w:val="nil" w:sz="4" w:space="0"/>
          <w:left w:val="nil" w:sz="4" w:space="0"/>
          <w:bottom w:val="nil" w:sz="4" w:space="0"/>
          <w:right w:val="nil" w:sz="4" w:space="0"/>
          <w:between w:val="nil" w:sz="4" w:space="0"/>
        </w:pBdr>
        <w:shd w:val="clear" w:color="auto" w:fill="ffffff"/>
        <w:spacing w:after="0"/>
        <w:ind w:hanging="11"/>
        <w:jc w:val="both"/>
        <w:rPr>
          <w:rFonts w:ascii="Times New Roman" w:cs="Times New Roman" w:eastAsia="Times New Roman" w:hAnsi="Times New Roman"/>
          <w:b/>
          <w:i/>
          <w:color w:val="000000"/>
        </w:rPr>
      </w:pPr>
      <w:r>
        <w:rPr>
          <w:rFonts w:ascii="Times New Roman" w:cs="Times New Roman" w:eastAsia="Times New Roman" w:hAnsi="Times New Roman"/>
          <w:bCs/>
          <w:iCs/>
          <w:color w:val="000000"/>
        </w:rPr>
        <w:t>Pēdējā finanšu gada apgrozījumam jābūt vismaz 50 000,00 (piecdesmit tūkstoši eiro un 00 centi).</w:t>
      </w:r>
    </w:p>
    <w:p w14:paraId="0000002D">
      <w:pPr>
        <w:pStyle w:val="ListParagraph"/>
        <w:numPr>
          <w:ilvl w:val="2"/>
          <w:numId w:val="12"/>
        </w:numPr>
        <w:pBdr>
          <w:top w:val="nil" w:sz="4" w:space="0"/>
          <w:left w:val="nil" w:sz="4" w:space="0"/>
          <w:bottom w:val="nil" w:sz="4" w:space="0"/>
          <w:right w:val="nil" w:sz="4" w:space="0"/>
          <w:between w:val="nil" w:sz="4" w:space="0"/>
        </w:pBdr>
        <w:shd w:val="clear" w:color="auto" w:fill="ffffff"/>
        <w:spacing w:after="0"/>
        <w:ind w:hanging="11"/>
        <w:jc w:val="both"/>
        <w:rPr>
          <w:rFonts w:ascii="Times New Roman" w:cs="Times New Roman" w:eastAsia="Times New Roman" w:hAnsi="Times New Roman"/>
          <w:b/>
          <w:i/>
          <w:color w:val="000000"/>
        </w:rPr>
      </w:pPr>
      <w:r>
        <w:rPr>
          <w:rFonts w:ascii="Times New Roman" w:cs="Times New Roman" w:eastAsia="Times New Roman" w:hAnsi="Times New Roman"/>
          <w:bCs/>
          <w:iCs/>
          <w:color w:val="000000"/>
        </w:rPr>
        <w:t>Vismaz 1 (viena) esoša ēdināšanas pakalpojuma sniegšanas vieta Latvijā.</w:t>
      </w:r>
    </w:p>
    <w:p w14:paraId="0000002E">
      <w:pPr>
        <w:pStyle w:val="ListParagraph"/>
        <w:numPr>
          <w:ilvl w:val="1"/>
          <w:numId w:val="1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i/>
          <w:color w:val="000000"/>
        </w:rPr>
      </w:pPr>
      <w:r>
        <w:rPr>
          <w:rFonts w:ascii="Times New Roman" w:cs="Times New Roman" w:eastAsia="Times New Roman" w:hAnsi="Times New Roman"/>
          <w:b/>
        </w:rPr>
        <w:t>Telpu grupas i</w:t>
      </w:r>
      <w:r>
        <w:rPr>
          <w:rFonts w:ascii="Times New Roman" w:cs="Times New Roman" w:eastAsia="Times New Roman" w:hAnsi="Times New Roman"/>
          <w:b/>
          <w:color w:val="000000"/>
        </w:rPr>
        <w:t xml:space="preserve">zsoles sākumcena: EUR </w:t>
      </w:r>
      <w:r>
        <w:rPr>
          <w:rFonts w:ascii="Times New Roman" w:cs="Times New Roman" w:eastAsia="Times New Roman" w:hAnsi="Times New Roman"/>
          <w:b/>
          <w:color w:val="000000"/>
          <w:highlight w:val="none"/>
        </w:rPr>
        <w:t xml:space="preserve">1267,11 </w:t>
      </w:r>
      <w:r>
        <w:rPr>
          <w:rFonts w:ascii="Times New Roman" w:cs="Times New Roman" w:eastAsia="Times New Roman" w:hAnsi="Times New Roman"/>
          <w:color w:val="000000"/>
          <w:highlight w:val="none"/>
        </w:rPr>
        <w:t>(viens tūkstotis divsimt sešdesmit septiņi</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11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2F">
      <w:pPr>
        <w:numPr>
          <w:ilvl w:val="1"/>
          <w:numId w:val="1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w:t>
      </w:r>
      <w:r>
        <w:rPr>
          <w:rFonts w:ascii="Times New Roman" w:cs="Times New Roman" w:eastAsia="Times New Roman" w:hAnsi="Times New Roman"/>
          <w:color w:val="000000"/>
          <w:highlight w:val="none"/>
        </w:rPr>
        <w:t>120,00 (simtu divdesmit eiro un 00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grupu</w:t>
      </w:r>
      <w:r>
        <w:rPr>
          <w:rFonts w:ascii="Times New Roman" w:cs="Times New Roman" w:eastAsia="Times New Roman" w:hAnsi="Times New Roman"/>
          <w:color w:val="000000"/>
        </w:rPr>
        <w:t xml:space="preserve"> mēnesī.</w:t>
      </w:r>
    </w:p>
    <w:p w14:paraId="00000030">
      <w:pPr>
        <w:pStyle w:val="ListParagraph"/>
        <w:numPr>
          <w:ilvl w:val="1"/>
          <w:numId w:val="1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color w:val="000000"/>
        </w:rPr>
        <w:t xml:space="preserve"> </w:t>
      </w:r>
      <w:r>
        <w:rPr>
          <w:rFonts w:ascii="Times New Roman" w:cs="Times New Roman" w:eastAsia="Times New Roman" w:hAnsi="Times New Roman"/>
        </w:rPr>
        <w:t>5 (pieci</w:t>
      </w:r>
      <w:r>
        <w:rPr>
          <w:rFonts w:ascii="Times New Roman" w:cs="Times New Roman" w:eastAsia="Times New Roman" w:hAnsi="Times New Roman"/>
          <w:color w:val="000000"/>
        </w:rPr>
        <w:t>) gadi.</w:t>
      </w:r>
    </w:p>
    <w:p w14:paraId="00000031">
      <w:pPr>
        <w:numPr>
          <w:ilvl w:val="1"/>
          <w:numId w:val="1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Telpas tiek </w:t>
      </w:r>
      <w:r>
        <w:rPr>
          <w:rFonts w:ascii="Times New Roman" w:cs="Times New Roman" w:eastAsia="Times New Roman" w:hAnsi="Times New Roman"/>
          <w:b/>
          <w:color w:val="000000"/>
        </w:rPr>
        <w:t>nodotas nomā bez aprīkojuma, iekārtām, mēbelēm un citiem elementiem. Kvalitatīva pakalpojuma nodrošināšanai 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w:t>
      </w:r>
    </w:p>
    <w:p w14:paraId="00000032">
      <w:pPr>
        <w:numPr>
          <w:ilvl w:val="1"/>
          <w:numId w:val="1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Sabiedrība atsevišķu pasākumu norises nodrošināšanai var noteikt ierobežojumus piekļūšanai Telpām un darbībai. Par ierobežojuma laiku un noteikumiem Telpu nomnieks tiek savlaicīgi informēts. Šajā gadījumā nomas maksa netiek aprēķināta par laika periodu, kad nomniekam ir liegta iespēja lietot Telpas.</w:t>
      </w:r>
    </w:p>
    <w:p w14:paraId="00000033">
      <w:pPr>
        <w:numPr>
          <w:ilvl w:val="1"/>
          <w:numId w:val="1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color w:val="000000"/>
        </w:rPr>
        <w:t xml:space="preserve">No nomas līguma noslēgšanas </w:t>
      </w:r>
      <w:r>
        <w:rPr>
          <w:rFonts w:ascii="Times New Roman" w:cs="Times New Roman" w:eastAsia="Times New Roman" w:hAnsi="Times New Roman"/>
          <w:color w:val="000000"/>
        </w:rPr>
        <w:t xml:space="preserve">un Telpu pieņemšanas – nodošanas akta parakstīšanas </w:t>
      </w:r>
      <w:r>
        <w:rPr>
          <w:rFonts w:ascii="Times New Roman" w:cs="Times New Roman" w:eastAsia="Times New Roman" w:hAnsi="Times New Roman"/>
          <w:color w:val="000000"/>
        </w:rPr>
        <w:t>brīža papildus Telpu nomas maksai nomnieks maksā apsaimniekošanas maksu, maksu par  komunālajiem un citiem pakalpojumiem (piemēram, sakaru pakalpojumiem), ja Sabiedrība šādus pakalpojumus nodrošina.</w:t>
      </w:r>
    </w:p>
    <w:p w14:paraId="00000034">
      <w:pPr>
        <w:numPr>
          <w:ilvl w:val="1"/>
          <w:numId w:val="1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u w:val="single"/>
        </w:rPr>
      </w:pPr>
      <w:r>
        <w:rPr>
          <w:rFonts w:ascii="Times New Roman" w:cs="Times New Roman" w:eastAsia="Times New Roman" w:hAnsi="Times New Roman"/>
          <w:color w:val="000000"/>
          <w:u w:val="single"/>
        </w:rPr>
        <w:t xml:space="preserve">Nomnieks nomas maksu maksā, sākot ar otro mēnesi pēc līguma </w:t>
      </w:r>
      <w:r>
        <w:rPr>
          <w:rFonts w:ascii="Times New Roman" w:cs="Times New Roman" w:eastAsia="Times New Roman" w:hAnsi="Times New Roman"/>
          <w:color w:val="000000"/>
          <w:u w:val="single"/>
        </w:rPr>
        <w:t xml:space="preserve">un Telpu pieņemšanas – nodošanas akta </w:t>
      </w:r>
      <w:r>
        <w:rPr>
          <w:rFonts w:ascii="Times New Roman" w:cs="Times New Roman" w:eastAsia="Times New Roman" w:hAnsi="Times New Roman"/>
          <w:color w:val="000000"/>
          <w:u w:val="single"/>
        </w:rPr>
        <w:t xml:space="preserve">abpusējas parakstīšanas dienas, vai ātrāk, ja nomnieks Telpas aprīkojis un uzsācis to ekspluatāciju ātrāk par vienu mēnesi no līguma </w:t>
      </w:r>
      <w:r>
        <w:rPr>
          <w:rFonts w:ascii="Times New Roman" w:cs="Times New Roman" w:eastAsia="Times New Roman" w:hAnsi="Times New Roman"/>
          <w:color w:val="000000"/>
          <w:u w:val="single"/>
        </w:rPr>
        <w:t xml:space="preserve">un Telpu pieņemšanas – nodošanas akta </w:t>
      </w:r>
      <w:r>
        <w:rPr>
          <w:rFonts w:ascii="Times New Roman" w:cs="Times New Roman" w:eastAsia="Times New Roman" w:hAnsi="Times New Roman"/>
          <w:color w:val="000000"/>
          <w:u w:val="single"/>
        </w:rPr>
        <w:t xml:space="preserve">abpusējas </w:t>
      </w:r>
      <w:r>
        <w:rPr>
          <w:rFonts w:ascii="Times New Roman" w:cs="Times New Roman" w:eastAsia="Times New Roman" w:hAnsi="Times New Roman"/>
          <w:color w:val="000000"/>
          <w:u w:val="single"/>
        </w:rPr>
        <w:t xml:space="preserve">parakstīšanas dienas. Otrajā un trešajā mēnesī pēc līguma </w:t>
      </w:r>
      <w:r>
        <w:rPr>
          <w:rFonts w:ascii="Times New Roman" w:cs="Times New Roman" w:eastAsia="Times New Roman" w:hAnsi="Times New Roman"/>
          <w:color w:val="000000"/>
          <w:u w:val="single"/>
        </w:rPr>
        <w:t xml:space="preserve">un Telpu pieņemšanas – nodošanas akta </w:t>
      </w:r>
      <w:r>
        <w:rPr>
          <w:rFonts w:ascii="Times New Roman" w:cs="Times New Roman" w:eastAsia="Times New Roman" w:hAnsi="Times New Roman"/>
          <w:color w:val="000000"/>
          <w:u w:val="single"/>
        </w:rPr>
        <w:t xml:space="preserve">abpusējas </w:t>
      </w:r>
      <w:r>
        <w:rPr>
          <w:rFonts w:ascii="Times New Roman" w:cs="Times New Roman" w:eastAsia="Times New Roman" w:hAnsi="Times New Roman"/>
          <w:color w:val="000000"/>
          <w:u w:val="single"/>
        </w:rPr>
        <w:t>parakstīšanas dienas nomas maksa maksājama 25% (divdesmit piecu procentu) apmērā, ceturtajā un piektajā – 50% (piecdesmit procentu) apmērā, sestajā un septītajā mēnesī – 75% (septiņdesmit piecu procentu) apmērā.</w:t>
      </w:r>
    </w:p>
    <w:p w14:paraId="00000035">
      <w:pPr>
        <w:numPr>
          <w:ilvl w:val="1"/>
          <w:numId w:val="12"/>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Telpas vai to daļu apakšnomā trešajām personām.</w:t>
      </w:r>
    </w:p>
    <w:p w14:paraId="00000036">
      <w:pPr>
        <w:numPr>
          <w:ilvl w:val="1"/>
          <w:numId w:val="12"/>
        </w:numPr>
        <w:pBdr>
          <w:top w:val="nil" w:sz="4" w:space="0"/>
          <w:left w:val="nil" w:sz="4" w:space="0"/>
          <w:bottom w:val="nil" w:sz="4" w:space="0"/>
          <w:right w:val="nil" w:sz="4" w:space="0"/>
          <w:between w:val="nil" w:sz="4" w:space="0"/>
        </w:pBdr>
        <w:spacing w:after="0"/>
        <w:ind w:left="567" w:hanging="567"/>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objektu pretendents var apskatīt tā atrašanās vietā, apskates laiku (darba dienās) iepriekš saskaņojot ar </w:t>
      </w:r>
      <w:r>
        <w:rPr>
          <w:rFonts w:ascii="Times New Roman" w:cs="Times New Roman" w:eastAsia="Times New Roman" w:hAnsi="Times New Roman"/>
        </w:rPr>
        <w:t>Kārli 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"mailto:karlis.trankalis@lnsc.lv"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karlis.trankalis@lnsc.lv</w:t>
      </w:r>
      <w:r>
        <w:rPr>
          <w:rFonts w:ascii="Times New Roman" w:cs="Times New Roman" w:eastAsia="Times New Roman" w:hAnsi="Times New Roman"/>
        </w:rPr>
        <w:fldChar w:fldCharType="end"/>
      </w:r>
      <w:r>
        <w:rPr>
          <w:rFonts w:ascii="Times New Roman" w:cs="Times New Roman" w:eastAsia="Times New Roman" w:hAnsi="Times New Roman"/>
        </w:rPr>
        <w:t>.</w:t>
      </w:r>
    </w:p>
    <w:p w14:paraId="00000037">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3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Informācija par izsoles </w:t>
      </w:r>
      <w:r>
        <w:rPr>
          <w:rFonts w:ascii="Times New Roman" w:cs="Times New Roman" w:eastAsia="Times New Roman" w:hAnsi="Times New Roman"/>
          <w:b/>
          <w:color w:val="000000"/>
        </w:rPr>
        <w:t>publicēšanu</w:t>
      </w:r>
    </w:p>
    <w:p w14:paraId="0000003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9" w:name="_heading=h.1fob9te"/>
      <w:bookmarkEnd w:id="9"/>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 sadaļā “Iepirkumi un izsoles”.</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3B">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3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hAnsi="Times New Roman"/>
        </w:rPr>
        <w:t xml:space="preserve"> </w:t>
      </w:r>
      <w:r>
        <w:rPr>
          <w:rFonts w:ascii="Times New Roman" w:hAnsi="Times New Roman"/>
          <w:b/>
          <w:bCs/>
        </w:rPr>
        <w:t>28</w:t>
      </w:r>
      <w:r>
        <w:rPr>
          <w:rFonts w:ascii="Times New Roman" w:hAnsi="Times New Roman"/>
          <w:b/>
          <w:bCs/>
        </w:rPr>
        <w:t>.03.2025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cs="Times New Roman" w:eastAsia="Times New Roman" w:hAnsi="Times New Roman"/>
          <w:color w:val="000000"/>
        </w:rPr>
        <w:t xml:space="preserve"> Sabiedrības Administrācijā, Augšielā 1, Rīgā, piedāvājumu iesniedzot personīgi vai nosūtot pa pastu. Pasta sūtījumiem jābūt saņemtiem Sabiedrībā līdz</w:t>
      </w:r>
      <w:r>
        <w:rPr>
          <w:rFonts w:ascii="Times New Roman" w:hAnsi="Times New Roman"/>
        </w:rPr>
        <w:t xml:space="preserve"> </w:t>
      </w:r>
      <w:r>
        <w:rPr>
          <w:rFonts w:ascii="Times New Roman" w:hAnsi="Times New Roman"/>
          <w:b/>
          <w:bCs/>
        </w:rPr>
        <w:t>28</w:t>
      </w:r>
      <w:r>
        <w:rPr>
          <w:rFonts w:ascii="Times New Roman" w:cs="Times New Roman" w:eastAsia="Times New Roman" w:hAnsi="Times New Roman"/>
          <w:b/>
          <w:bCs/>
        </w:rPr>
        <w:t>.0</w:t>
      </w:r>
      <w:r>
        <w:rPr>
          <w:rFonts w:ascii="Times New Roman" w:cs="Times New Roman" w:eastAsia="Times New Roman" w:hAnsi="Times New Roman"/>
          <w:b/>
          <w:bCs/>
        </w:rPr>
        <w:t>3</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1:00</w:t>
      </w:r>
      <w:r>
        <w:rPr>
          <w:rFonts w:ascii="Times New Roman" w:hAnsi="Times New Roman"/>
          <w:b/>
        </w:rPr>
        <w:t>.</w:t>
      </w:r>
      <w:r>
        <w:rPr>
          <w:rFonts w:ascii="Times New Roman" w:cs="Times New Roman" w:eastAsia="Times New Roman" w:hAnsi="Times New Roman"/>
          <w:color w:val="000000"/>
        </w:rPr>
        <w:t xml:space="preserve"> </w:t>
      </w:r>
    </w:p>
    <w:p w14:paraId="0000003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Pretendents piedāvājumu noformē, aizpildot </w:t>
      </w:r>
      <w:r>
        <w:rPr>
          <w:rFonts w:ascii="Times New Roman" w:cs="Times New Roman" w:eastAsia="Times New Roman" w:hAnsi="Times New Roman"/>
          <w:color w:val="000000"/>
        </w:rPr>
        <w:t>“Pieteikums izsolei” (Nolikuma 1.pielikums), kurā norāda:</w:t>
      </w:r>
    </w:p>
    <w:p w14:paraId="0000003F">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40">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41">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w:t>
      </w:r>
      <w:r>
        <w:rPr>
          <w:rFonts w:ascii="Times New Roman" w:cs="Times New Roman" w:eastAsia="Times New Roman" w:hAnsi="Times New Roman"/>
          <w:color w:val="000000"/>
        </w:rPr>
        <w:t>vārdu, uzvārdu, personas kodu (ja ir), pievienojot pilnvaru (oriģinālu vai apliecinātu kopiju) attiecīgajai personai pārstāvēt pretendenta intereses. Pilnvarā ir jābūt  norādītam, ka persona ir pilnvarota piedalīties Telpu nomas tiesību izsolē. Fiziskās personas izsniegtai pilnvarai ir jābūt apliecinātai notariāli;</w:t>
      </w:r>
    </w:p>
    <w:p w14:paraId="00000042">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43">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44">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45">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piedāvāto nomas maksas apmēru par vienu iznomājamās platības </w:t>
      </w:r>
      <w:r>
        <w:rPr>
          <w:rFonts w:ascii="Times New Roman" w:cs="Times New Roman" w:eastAsia="Times New Roman" w:hAnsi="Times New Roman"/>
          <w:color w:val="000000"/>
        </w:rPr>
        <w:t>kvadrātmetru mēnesī bez pievienotās vērtības nodokļa.</w:t>
      </w:r>
    </w:p>
    <w:p w14:paraId="0000004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4.3. Pretendents var iesniegt vienu piedāvājuma variantu.</w:t>
      </w:r>
    </w:p>
    <w:p w14:paraId="00000047">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4.4. Piedāvājumam jābūt spēkā vismaz 3 (trīs) mēnešus no piedāvājuma atvēršanas brīža.</w:t>
      </w:r>
    </w:p>
    <w:p w14:paraId="00000048">
      <w:pPr>
        <w:pStyle w:val="ListParagraph"/>
        <w:numPr>
          <w:ilvl w:val="1"/>
          <w:numId w:val="1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Dokumentiem jābūt skaidri salasāmiem. Ja </w:t>
      </w:r>
      <w:r>
        <w:rPr>
          <w:rFonts w:ascii="Times New Roman" w:cs="Times New Roman" w:eastAsia="Times New Roman" w:hAnsi="Times New Roman"/>
          <w:color w:val="000000"/>
        </w:rPr>
        <w:t>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49">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4A">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cauršūtiem,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4B">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hAnsi="Times New Roman"/>
          <w:b/>
          <w:bCs/>
          <w:color w:val="000000"/>
        </w:rPr>
        <w:t xml:space="preserve"> </w:t>
      </w:r>
      <w:r>
        <w:rPr>
          <w:rFonts w:ascii="Times New Roman" w:cs="Times New Roman" w:eastAsia="Times New Roman" w:hAnsi="Times New Roman"/>
          <w:b/>
          <w:bCs/>
          <w:color w:val="000000"/>
        </w:rPr>
        <w:t>SIA</w:t>
      </w:r>
      <w:r>
        <w:rPr>
          <w:rFonts w:ascii="Times New Roman" w:cs="Times New Roman" w:eastAsia="Times New Roman" w:hAnsi="Times New Roman"/>
          <w:b/>
          <w:color w:val="000000"/>
        </w:rPr>
        <w:t xml:space="preserve"> „ Latvijas Nacionālais sporta centrs”, Augšiela 1, Rīga, LV-1009;</w:t>
      </w:r>
    </w:p>
    <w:p w14:paraId="0000004C">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telpu grupas Nr. 005 noma, kas atrodas Krišjāņa Barona ielā 99c, Rīgā ar kopējo platību 216,6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1-17.2/24”.</w:t>
      </w:r>
    </w:p>
    <w:p w14:paraId="0000004D">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4E">
      <w:pPr>
        <w:pBdr>
          <w:top w:val="nil" w:sz="4" w:space="0"/>
          <w:left w:val="nil" w:sz="4" w:space="0"/>
          <w:bottom w:val="nil" w:sz="4" w:space="0"/>
          <w:right w:val="nil" w:sz="4" w:space="0"/>
          <w:between w:val="nil" w:sz="4" w:space="0"/>
        </w:pBdr>
        <w:spacing w:after="0"/>
        <w:ind w:left="1224"/>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4F">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50">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51">
      <w:pPr>
        <w:numPr>
          <w:ilvl w:val="1"/>
          <w:numId w:val="13"/>
        </w:numPr>
        <w:pBdr>
          <w:top w:val="nil" w:sz="4" w:space="0"/>
          <w:left w:val="nil" w:sz="4" w:space="0"/>
          <w:bottom w:val="nil" w:sz="4" w:space="0"/>
          <w:right w:val="nil" w:sz="4" w:space="0"/>
          <w:between w:val="nil" w:sz="4" w:space="0"/>
        </w:pBdr>
        <w:spacing w:after="0"/>
        <w:ind w:left="567"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52">
      <w:pPr>
        <w:numPr>
          <w:ilvl w:val="1"/>
          <w:numId w:val="13"/>
        </w:numPr>
        <w:pBdr>
          <w:top w:val="nil" w:sz="4" w:space="0"/>
          <w:left w:val="nil" w:sz="4" w:space="0"/>
          <w:bottom w:val="nil" w:sz="4" w:space="0"/>
          <w:right w:val="nil" w:sz="4" w:space="0"/>
          <w:between w:val="nil" w:sz="4" w:space="0"/>
        </w:pBdr>
        <w:spacing w:after="0"/>
        <w:ind w:left="567"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Ziņas par pretendentiem un to </w:t>
      </w:r>
      <w:r>
        <w:rPr>
          <w:rFonts w:ascii="Times New Roman" w:cs="Times New Roman" w:eastAsia="Times New Roman" w:hAnsi="Times New Roman"/>
          <w:color w:val="000000"/>
        </w:rPr>
        <w:t>skaitu netiek izpaustas līdz izsoles sākumam.</w:t>
      </w:r>
    </w:p>
    <w:p w14:paraId="00000053">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54">
      <w:pPr>
        <w:numPr>
          <w:ilvl w:val="0"/>
          <w:numId w:val="13"/>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55">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Rakstiska izsole (pretendentu piedāvājumu atvēršana) notiks </w:t>
      </w:r>
      <w:r>
        <w:rPr>
          <w:rFonts w:ascii="Times New Roman" w:cs="Times New Roman" w:eastAsia="Times New Roman" w:hAnsi="Times New Roman"/>
          <w:b/>
          <w:bCs/>
          <w:color w:val="000000"/>
        </w:rPr>
        <w:t>28</w:t>
      </w:r>
      <w:r>
        <w:rPr>
          <w:rFonts w:ascii="Times New Roman" w:cs="Times New Roman" w:eastAsia="Times New Roman" w:hAnsi="Times New Roman"/>
          <w:b/>
          <w:bCs/>
        </w:rPr>
        <w:t>.03.2025</w:t>
      </w:r>
      <w:r>
        <w:rPr>
          <w:rFonts w:ascii="Times New Roman" w:hAnsi="Times New Roman"/>
          <w:b/>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Augšielā 1, Rīgā, Sabiedrības Administrācijas telpās.</w:t>
      </w:r>
    </w:p>
    <w:p w14:paraId="00000056">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57">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58">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59">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5A">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Pretendentu piedāvājumu atbilstības pārbaudi Nolikuma prasībām Komisija veic slēgtā sēdes daļā.  Par izsoles rezultātiem visi pretendenti tiek informēti rakstveidā 3 (trīs) darba dienu laikā pēc lēmuma par izsoles uzvarētāju pieņemšanas.</w:t>
      </w:r>
    </w:p>
    <w:p w14:paraId="0000005B">
      <w:pPr>
        <w:numPr>
          <w:ilvl w:val="1"/>
          <w:numId w:val="13"/>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5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piedāvājums nav noformēts atbilstoši Nolikuma </w:t>
      </w:r>
      <w:r>
        <w:rPr>
          <w:rFonts w:ascii="Times New Roman" w:cs="Times New Roman" w:eastAsia="Times New Roman" w:hAnsi="Times New Roman"/>
          <w:color w:val="000000"/>
        </w:rPr>
        <w:t>4.2.punktam vai piedāvājumā iztrūkst pieprasītā informācija;</w:t>
      </w:r>
    </w:p>
    <w:p w14:paraId="0000005D">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5E">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5F">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60">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61">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pretendentam ir Valsts ieņēmumu dienesta administrēto nodokļu (nodevu) parādi un to summa pārsniedz EUR 150,00 (viens simts piecdesmit euro un 00 centi);</w:t>
      </w:r>
    </w:p>
    <w:p w14:paraId="00000062">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63">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64">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turpina izsoli, pieņemot rakstiskus piedāvājumus no pretendentiem vai to pārstāvjiem, kas piedāvājuši vienādu augstāko nomas </w:t>
      </w:r>
      <w:r>
        <w:rPr>
          <w:rFonts w:ascii="Times New Roman" w:cs="Times New Roman" w:eastAsia="Times New Roman" w:hAnsi="Times New Roman"/>
          <w:color w:val="000000"/>
        </w:rPr>
        <w:t>maksu, ja tie piedalās piedāvājumu atvēršanā, un organizē tūlītēju piedāvājumu atvēršanu;</w:t>
      </w:r>
    </w:p>
    <w:p w14:paraId="00000065">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66">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67">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68">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69">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6A">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ja neviens no pretendentiem, kurš ieguvis tiesības slēgt nomas līgumu, </w:t>
      </w:r>
      <w:r>
        <w:rPr>
          <w:rFonts w:ascii="Times New Roman" w:cs="Times New Roman" w:eastAsia="Times New Roman" w:hAnsi="Times New Roman"/>
          <w:color w:val="000000"/>
        </w:rPr>
        <w:t>nenoslēdz to noteiktajā termiņā;</w:t>
      </w:r>
    </w:p>
    <w:p w14:paraId="0000006B">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6C">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6D">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6E">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6F">
      <w:pPr>
        <w:numPr>
          <w:ilvl w:val="1"/>
          <w:numId w:val="13"/>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70">
      <w:pPr>
        <w:spacing w:after="0"/>
        <w:jc w:val="both"/>
        <w:rPr>
          <w:rFonts w:ascii="Times New Roman" w:cs="Times New Roman" w:eastAsia="Times New Roman" w:hAnsi="Times New Roman"/>
          <w:b/>
          <w:i/>
        </w:rPr>
      </w:pPr>
    </w:p>
    <w:p w14:paraId="00000071">
      <w:pPr>
        <w:numPr>
          <w:ilvl w:val="0"/>
          <w:numId w:val="13"/>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72">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73">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w:t>
      </w:r>
      <w:r>
        <w:rPr>
          <w:rFonts w:ascii="Times New Roman" w:cs="Times New Roman" w:eastAsia="Times New Roman" w:hAnsi="Times New Roman"/>
          <w:color w:val="000000"/>
        </w:rPr>
        <w:t>Sabiedrībai rakstveidā.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74">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75">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76">
      <w:pPr>
        <w:numPr>
          <w:ilvl w:val="1"/>
          <w:numId w:val="13"/>
        </w:numPr>
        <w:pBdr>
          <w:top w:val="nil" w:sz="4" w:space="0"/>
          <w:left w:val="nil" w:sz="4" w:space="0"/>
          <w:bottom w:val="nil" w:sz="4" w:space="0"/>
          <w:right w:val="nil" w:sz="4" w:space="0"/>
          <w:between w:val="nil" w:sz="4" w:space="0"/>
        </w:pBdr>
        <w:spacing w:after="0"/>
        <w:ind w:left="426" w:hanging="426"/>
        <w:jc w:val="both"/>
        <w:rPr>
          <w:rFonts w:ascii="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apakš sadaļā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77">
      <w:pPr>
        <w:rPr>
          <w:rFonts w:ascii="Times New Roman" w:cs="Times New Roman" w:eastAsia="Times New Roman" w:hAnsi="Times New Roman"/>
          <w:color w:val="000000"/>
        </w:rPr>
      </w:pPr>
      <w:r>
        <w:rPr/>
        <w:br w:type="page"/>
      </w:r>
    </w:p>
    <w:p w14:paraId="00000078">
      <w:pPr>
        <w:numPr>
          <w:ilvl w:val="0"/>
          <w:numId w:val="13"/>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79">
      <w:pPr>
        <w:pBdr>
          <w:top w:val="nil" w:sz="4" w:space="0"/>
          <w:left w:val="nil" w:sz="4" w:space="0"/>
          <w:bottom w:val="nil" w:sz="4" w:space="0"/>
          <w:right w:val="nil" w:sz="4" w:space="0"/>
          <w:between w:val="nil" w:sz="4" w:space="0"/>
        </w:pBdr>
        <w:spacing w:after="0"/>
        <w:ind w:left="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7A">
      <w:pPr>
        <w:pBdr>
          <w:top w:val="nil" w:sz="4" w:space="0"/>
          <w:left w:val="nil" w:sz="4" w:space="0"/>
          <w:bottom w:val="nil" w:sz="4" w:space="0"/>
          <w:right w:val="nil" w:sz="4" w:space="0"/>
          <w:between w:val="nil" w:sz="4" w:space="0"/>
        </w:pBdr>
        <w:spacing w:after="0"/>
        <w:ind w:left="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uz </w:t>
      </w:r>
      <w:r>
        <w:rPr>
          <w:rFonts w:ascii="Times New Roman" w:cs="Times New Roman" w:eastAsia="Times New Roman" w:hAnsi="Times New Roman"/>
        </w:rPr>
        <w:t>6</w:t>
      </w:r>
      <w:r>
        <w:rPr>
          <w:rFonts w:ascii="Times New Roman" w:cs="Times New Roman" w:eastAsia="Times New Roman" w:hAnsi="Times New Roman"/>
          <w:color w:val="000000"/>
        </w:rPr>
        <w:t xml:space="preserve"> lapām.</w:t>
      </w:r>
    </w:p>
    <w:p w14:paraId="0000007B">
      <w:pPr>
        <w:pBdr>
          <w:top w:val="nil" w:sz="4" w:space="0"/>
          <w:left w:val="nil" w:sz="4" w:space="0"/>
          <w:bottom w:val="nil" w:sz="4" w:space="0"/>
          <w:right w:val="nil" w:sz="4" w:space="0"/>
          <w:between w:val="nil" w:sz="4" w:space="0"/>
        </w:pBdr>
        <w:spacing w:after="0"/>
        <w:ind w:left="426"/>
        <w:rPr>
          <w:rFonts w:ascii="Times New Roman" w:cs="Times New Roman" w:eastAsia="Times New Roman" w:hAnsi="Times New Roman"/>
          <w:color w:val="000000"/>
        </w:rPr>
      </w:pPr>
    </w:p>
    <w:p w14:paraId="0000007C">
      <w:pPr>
        <w:pBdr>
          <w:top w:val="nil" w:sz="4" w:space="0"/>
          <w:left w:val="nil" w:sz="4" w:space="0"/>
          <w:bottom w:val="nil" w:sz="4" w:space="0"/>
          <w:right w:val="nil" w:sz="4" w:space="0"/>
          <w:between w:val="nil" w:sz="4" w:space="0"/>
        </w:pBdr>
        <w:spacing w:after="0"/>
        <w:ind w:left="426"/>
        <w:rPr>
          <w:rFonts w:ascii="Times New Roman" w:cs="Times New Roman" w:eastAsia="Times New Roman" w:hAnsi="Times New Roman"/>
          <w:color w:val="000000"/>
        </w:rPr>
      </w:pPr>
    </w:p>
    <w:p w14:paraId="0000007D">
      <w:pPr>
        <w:spacing w:after="0"/>
        <w:jc w:val="both"/>
        <w:rPr>
          <w:rFonts w:ascii="Times New Roman" w:cs="Times New Roman" w:eastAsia="Times New Roman" w:hAnsi="Times New Roman"/>
          <w:b/>
          <w:i/>
        </w:rPr>
      </w:pPr>
    </w:p>
    <w:p w14:paraId="0000007E">
      <w:pPr>
        <w:spacing w:after="0"/>
        <w:jc w:val="both"/>
        <w:rPr>
          <w:rFonts w:ascii="Times New Roman" w:cs="Times New Roman" w:eastAsia="Times New Roman" w:hAnsi="Times New Roman"/>
          <w:b/>
          <w:i/>
        </w:rPr>
      </w:pPr>
    </w:p>
    <w:p w14:paraId="0000007F">
      <w:pPr>
        <w:spacing w:after="0"/>
        <w:jc w:val="both"/>
        <w:rPr>
          <w:rFonts w:ascii="Times New Roman" w:cs="Times New Roman" w:eastAsia="Times New Roman" w:hAnsi="Times New Roman"/>
          <w:b/>
          <w:i/>
        </w:rPr>
      </w:pPr>
    </w:p>
    <w:p w14:paraId="00000080">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t>J.Valters</w:t>
      </w:r>
    </w:p>
    <w:p w14:paraId="00000081"/>
    <w:p w14:paraId="00000082"/>
    <w:sectPr>
      <w:headerReference w:type="default" r:id="rId21"/>
      <w:footerReference w:type="default" r:id="rId22"/>
      <w:footerReference w:type="first" r:id="rId23"/>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 w:type="continuationNotice" w:id="2">
    <w:p w14:paraId="00000006">
      <w:pPr>
        <w:spacing w:after="0" w:line="240" w:lineRule="auto"/>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Segoe UI">
    <w:panose1 w:val="020b0502040204020203"/>
    <w:charset w:val="00"/>
    <w:family w:val="swiss"/>
    <w:pitch w:val="variable"/>
    <w:sig w:usb0="00000000" w:usb1="00000000"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0" w:usb1="00000000" w:usb2="00000009" w:usb3="00000000" w:csb0="000001ff" w:csb1="00000000"/>
  </w:font>
  <w:font w:name="Cambria">
    <w:panose1 w:val="02040503050406030204"/>
    <w:charset w:val="00"/>
    <w:family w:val="roman"/>
    <w:pitch w:val="variable"/>
    <w:sig w:usb0="00000000" w:usb1="4000004b" w:usb2="00000000" w:usb3="00000000" w:csb0="0000009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5">
    <w:pPr>
      <w:pStyle w:val="Foo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6">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87">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type="continuationNotice" w:id="2">
    <w:p w14:paraId="00000003">
      <w:pPr>
        <w:spacing w:after="0" w:line="240" w:lineRule="aut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83">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84">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4"/>
      <w:numFmt w:val="decimal"/>
      <w:lvlText w:val="%1."/>
      <w:lvlJc w:val="left"/>
      <w:pPr>
        <w:ind w:left="360" w:hanging="360"/>
      </w:pPr>
      <w:rPr>
        <w:rFonts w:hint="default"/>
        <w:b w:val="off"/>
        <w:i w:val="off"/>
      </w:rPr>
    </w:lvl>
    <w:lvl w:ilvl="1" w:tentative="0">
      <w:start w:val="5"/>
      <w:numFmt w:val="decimal"/>
      <w:lvlText w:val="%1.%2."/>
      <w:lvlJc w:val="left"/>
      <w:pPr>
        <w:ind w:left="786" w:hanging="360"/>
      </w:pPr>
      <w:rPr>
        <w:rFonts w:hint="default"/>
        <w:b w:val="off"/>
        <w:i w:val="off"/>
      </w:rPr>
    </w:lvl>
    <w:lvl w:ilvl="2" w:tentative="0">
      <w:start w:val="1"/>
      <w:numFmt w:val="decimal"/>
      <w:lvlText w:val="%1.%2.%3."/>
      <w:lvlJc w:val="left"/>
      <w:pPr>
        <w:ind w:left="1572" w:hanging="720"/>
      </w:pPr>
      <w:rPr>
        <w:rFonts w:hint="default"/>
        <w:b w:val="off"/>
        <w:i w:val="off"/>
      </w:rPr>
    </w:lvl>
    <w:lvl w:ilvl="3" w:tentative="0">
      <w:start w:val="1"/>
      <w:numFmt w:val="decimal"/>
      <w:lvlText w:val="%1.%2.%3.%4."/>
      <w:lvlJc w:val="left"/>
      <w:pPr>
        <w:ind w:left="1998" w:hanging="720"/>
      </w:pPr>
      <w:rPr>
        <w:rFonts w:hint="default"/>
        <w:b w:val="off"/>
        <w:i w:val="off"/>
      </w:rPr>
    </w:lvl>
    <w:lvl w:ilvl="4" w:tentative="0">
      <w:start w:val="1"/>
      <w:numFmt w:val="decimal"/>
      <w:lvlText w:val="%1.%2.%3.%4.%5."/>
      <w:lvlJc w:val="left"/>
      <w:pPr>
        <w:ind w:left="2784" w:hanging="1080"/>
      </w:pPr>
      <w:rPr>
        <w:rFonts w:hint="default"/>
        <w:b w:val="off"/>
        <w:i w:val="off"/>
      </w:rPr>
    </w:lvl>
    <w:lvl w:ilvl="5" w:tentative="0">
      <w:start w:val="1"/>
      <w:numFmt w:val="decimal"/>
      <w:lvlText w:val="%1.%2.%3.%4.%5.%6."/>
      <w:lvlJc w:val="left"/>
      <w:pPr>
        <w:ind w:left="3210" w:hanging="1080"/>
      </w:pPr>
      <w:rPr>
        <w:rFonts w:hint="default"/>
        <w:b w:val="off"/>
        <w:i w:val="off"/>
      </w:rPr>
    </w:lvl>
    <w:lvl w:ilvl="6" w:tentative="0">
      <w:start w:val="1"/>
      <w:numFmt w:val="decimal"/>
      <w:lvlText w:val="%1.%2.%3.%4.%5.%6.%7."/>
      <w:lvlJc w:val="left"/>
      <w:pPr>
        <w:ind w:left="3996" w:hanging="1440"/>
      </w:pPr>
      <w:rPr>
        <w:rFonts w:hint="default"/>
        <w:b w:val="off"/>
        <w:i w:val="off"/>
      </w:rPr>
    </w:lvl>
    <w:lvl w:ilvl="7" w:tentative="0">
      <w:start w:val="1"/>
      <w:numFmt w:val="decimal"/>
      <w:lvlText w:val="%1.%2.%3.%4.%5.%6.%7.%8."/>
      <w:lvlJc w:val="left"/>
      <w:pPr>
        <w:ind w:left="4422" w:hanging="1440"/>
      </w:pPr>
      <w:rPr>
        <w:rFonts w:hint="default"/>
        <w:b w:val="off"/>
        <w:i w:val="off"/>
      </w:rPr>
    </w:lvl>
    <w:lvl w:ilvl="8" w:tentative="0">
      <w:start w:val="1"/>
      <w:numFmt w:val="decimal"/>
      <w:lvlText w:val="%1.%2.%3.%4.%5.%6.%7.%8.%9."/>
      <w:lvlJc w:val="left"/>
      <w:pPr>
        <w:ind w:left="5208" w:hanging="1800"/>
      </w:pPr>
      <w:rPr>
        <w:rFonts w:hint="default"/>
        <w:b w:val="off"/>
        <w:i w:val="off"/>
      </w:r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6">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7">
    <w:multiLevelType w:val="multilevel"/>
    <w:lvl w:ilvl="0" w:tentative="0">
      <w:start w:val="2"/>
      <w:numFmt w:val="decimal"/>
      <w:lvlText w:val="%1."/>
      <w:lvlJc w:val="left"/>
      <w:pPr>
        <w:ind w:left="360" w:hanging="360"/>
      </w:pPr>
      <w:rPr>
        <w:rFonts w:hint="default"/>
        <w:i w:val="off"/>
      </w:rPr>
    </w:lvl>
    <w:lvl w:ilvl="1" w:tentative="0">
      <w:start w:val="2"/>
      <w:numFmt w:val="decimal"/>
      <w:lvlText w:val="%1.%2."/>
      <w:lvlJc w:val="left"/>
      <w:pPr>
        <w:ind w:left="360" w:hanging="360"/>
      </w:pPr>
      <w:rPr>
        <w:rFonts w:hint="default"/>
        <w:b w:val="off"/>
        <w:bCs/>
        <w:i w:val="off"/>
      </w:rPr>
    </w:lvl>
    <w:lvl w:ilvl="2" w:tentative="0">
      <w:start w:val="1"/>
      <w:numFmt w:val="decimal"/>
      <w:lvlText w:val="%1.%2.%3."/>
      <w:lvlJc w:val="left"/>
      <w:pPr>
        <w:ind w:left="720" w:hanging="720"/>
      </w:pPr>
      <w:rPr>
        <w:rFonts w:hint="default"/>
        <w:b w:val="off"/>
        <w:bCs/>
        <w:i w:val="off"/>
      </w:rPr>
    </w:lvl>
    <w:lvl w:ilvl="3" w:tentative="0">
      <w:start w:val="1"/>
      <w:numFmt w:val="decimal"/>
      <w:lvlText w:val="%1.%2.%3.%4."/>
      <w:lvlJc w:val="left"/>
      <w:pPr>
        <w:ind w:left="720" w:hanging="720"/>
      </w:pPr>
      <w:rPr>
        <w:rFonts w:hint="default"/>
        <w:i w:val="off"/>
      </w:rPr>
    </w:lvl>
    <w:lvl w:ilvl="4" w:tentative="0">
      <w:start w:val="1"/>
      <w:numFmt w:val="decimal"/>
      <w:lvlText w:val="%1.%2.%3.%4.%5."/>
      <w:lvlJc w:val="left"/>
      <w:pPr>
        <w:ind w:left="1080" w:hanging="1080"/>
      </w:pPr>
      <w:rPr>
        <w:rFonts w:hint="default"/>
        <w:i w:val="off"/>
      </w:rPr>
    </w:lvl>
    <w:lvl w:ilvl="5" w:tentative="0">
      <w:start w:val="1"/>
      <w:numFmt w:val="decimal"/>
      <w:lvlText w:val="%1.%2.%3.%4.%5.%6."/>
      <w:lvlJc w:val="left"/>
      <w:pPr>
        <w:ind w:left="1080" w:hanging="1080"/>
      </w:pPr>
      <w:rPr>
        <w:rFonts w:hint="default"/>
        <w:i w:val="off"/>
      </w:rPr>
    </w:lvl>
    <w:lvl w:ilvl="6" w:tentative="0">
      <w:start w:val="1"/>
      <w:numFmt w:val="decimal"/>
      <w:lvlText w:val="%1.%2.%3.%4.%5.%6.%7."/>
      <w:lvlJc w:val="left"/>
      <w:pPr>
        <w:ind w:left="1440" w:hanging="1440"/>
      </w:pPr>
      <w:rPr>
        <w:rFonts w:hint="default"/>
        <w:i w:val="off"/>
      </w:rPr>
    </w:lvl>
    <w:lvl w:ilvl="7" w:tentative="0">
      <w:start w:val="1"/>
      <w:numFmt w:val="decimal"/>
      <w:lvlText w:val="%1.%2.%3.%4.%5.%6.%7.%8."/>
      <w:lvlJc w:val="left"/>
      <w:pPr>
        <w:ind w:left="1440" w:hanging="1440"/>
      </w:pPr>
      <w:rPr>
        <w:rFonts w:hint="default"/>
        <w:i w:val="off"/>
      </w:rPr>
    </w:lvl>
    <w:lvl w:ilvl="8" w:tentative="0">
      <w:start w:val="1"/>
      <w:numFmt w:val="decimal"/>
      <w:lvlText w:val="%1.%2.%3.%4.%5.%6.%7.%8.%9."/>
      <w:lvlJc w:val="left"/>
      <w:pPr>
        <w:ind w:left="1800" w:hanging="1800"/>
      </w:pPr>
      <w:rPr>
        <w:rFonts w:hint="default"/>
        <w:i w:val="off"/>
      </w:rPr>
    </w:lvl>
  </w:abstractNum>
  <w:abstractNum w:abstractNumId="8">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Arial" w:cs="Arial" w:eastAsia="Arial" w:hAnsi="Arial"/>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1">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2.%2.%3."/>
      <w:lvlJc w:val="left"/>
      <w:pPr>
        <w:ind w:left="1224" w:hanging="504"/>
      </w:pPr>
      <w:rPr>
        <w:b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8"/>
  </w:num>
  <w:num w:numId="2">
    <w:abstractNumId w:val="11"/>
  </w:num>
  <w:num w:numId="3">
    <w:abstractNumId w:val="10"/>
  </w:num>
  <w:num w:numId="4">
    <w:abstractNumId w:val="4"/>
  </w:num>
  <w:num w:numId="5">
    <w:abstractNumId w:val="5"/>
  </w:num>
  <w:num w:numId="6">
    <w:abstractNumId w:val="9"/>
  </w:num>
  <w:num w:numId="7">
    <w:abstractNumId w:val="2"/>
  </w:num>
  <w:num w:numId="8">
    <w:abstractNumId w:val="12"/>
  </w:num>
  <w:num w:numId="9">
    <w:abstractNumId w:val="3"/>
  </w:num>
  <w:num w:numId="10">
    <w:abstractNumId w:val="6"/>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18D"/>
    <w:rsid w:val="00050B45"/>
    <w:rsid w:val="00061135"/>
    <w:rsid w:val="00081651"/>
    <w:rsid w:val="00087FE7"/>
    <w:rsid w:val="000C41B5"/>
    <w:rsid w:val="00137539"/>
    <w:rsid w:val="00155E25"/>
    <w:rsid w:val="001844CC"/>
    <w:rsid w:val="001A3ECC"/>
    <w:rsid w:val="001B123D"/>
    <w:rsid w:val="001B7514"/>
    <w:rsid w:val="001D7D65"/>
    <w:rsid w:val="00253674"/>
    <w:rsid w:val="00255D3E"/>
    <w:rsid w:val="00255DDB"/>
    <w:rsid w:val="002A718D"/>
    <w:rsid w:val="002B5D94"/>
    <w:rsid w:val="002E7C28"/>
    <w:rsid w:val="00317604"/>
    <w:rsid w:val="0039131C"/>
    <w:rsid w:val="003D1535"/>
    <w:rsid w:val="00406EBE"/>
    <w:rsid w:val="0043603C"/>
    <w:rsid w:val="00451DA2"/>
    <w:rsid w:val="00493040"/>
    <w:rsid w:val="00496E70"/>
    <w:rsid w:val="004C12E8"/>
    <w:rsid w:val="00502E25"/>
    <w:rsid w:val="005334BC"/>
    <w:rsid w:val="005551ED"/>
    <w:rsid w:val="00564B54"/>
    <w:rsid w:val="005E0759"/>
    <w:rsid w:val="00601A2C"/>
    <w:rsid w:val="00614B98"/>
    <w:rsid w:val="00625847"/>
    <w:rsid w:val="00643C1C"/>
    <w:rsid w:val="006547C5"/>
    <w:rsid w:val="006C743B"/>
    <w:rsid w:val="006E2468"/>
    <w:rsid w:val="007120DF"/>
    <w:rsid w:val="007627FD"/>
    <w:rsid w:val="007B7B21"/>
    <w:rsid w:val="00820448"/>
    <w:rsid w:val="00820C69"/>
    <w:rsid w:val="00822F24"/>
    <w:rsid w:val="0086104C"/>
    <w:rsid w:val="0089121C"/>
    <w:rsid w:val="00895B7E"/>
    <w:rsid w:val="008B18B0"/>
    <w:rsid w:val="009554A9"/>
    <w:rsid w:val="00972E94"/>
    <w:rsid w:val="0099455D"/>
    <w:rsid w:val="009A1FAB"/>
    <w:rsid w:val="009F228B"/>
    <w:rsid w:val="00A33397"/>
    <w:rsid w:val="00A76961"/>
    <w:rsid w:val="00A81169"/>
    <w:rsid w:val="00A848F8"/>
    <w:rsid w:val="00B22547"/>
    <w:rsid w:val="00B35A02"/>
    <w:rsid w:val="00B534D8"/>
    <w:rsid w:val="00BA2E6D"/>
    <w:rsid w:val="00BB0B6C"/>
    <w:rsid w:val="00BC2228"/>
    <w:rsid w:val="00C057EA"/>
    <w:rsid w:val="00C25DFF"/>
    <w:rsid w:val="00C328AB"/>
    <w:rsid w:val="00CA3A10"/>
    <w:rsid w:val="00CB34B1"/>
    <w:rsid w:val="00D14536"/>
    <w:rsid w:val="00D45557"/>
    <w:rsid w:val="00D62AD8"/>
    <w:rsid w:val="00D80E2F"/>
    <w:rsid w:val="00DD694E"/>
    <w:rsid w:val="00E162F6"/>
    <w:rsid w:val="00E17435"/>
    <w:rsid w:val="00E846E7"/>
    <w:rsid w:val="00E9494A"/>
    <w:rsid w:val="00EC7947"/>
    <w:rsid w:val="00ED3240"/>
    <w:rsid w:val="00EF55B5"/>
    <w:rsid w:val="00F6417F"/>
    <w:rsid w:val="00F8732D"/>
    <w:rsid w:val="00FA6AE7"/>
    <w:rsid w:val="00FF40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805A"/>
  <w15:chartTrackingRefBased/>
  <w15:docId w15:val="{1550C200-0AA4-4512-AB8C-F57748E2D603}"/>
  <w:footnotePr>
    <w:footnote w:id="0"/>
    <w:footnote w:id="1"/>
    <w:footnote w:id="2"/>
  </w:footnotePr>
  <w:endnotePr>
    <w:endnote w:id="0"/>
    <w:endnote w:id="1"/>
    <w:endnote w:id="2"/>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rPr>
      <w:rFonts w:ascii="Calibri" w:cs="Calibri" w:eastAsia="Calibri" w:hAnsi="Calibri"/>
      <w:lang w:eastAsia="lv-LV"/>
    </w:rPr>
  </w:style>
  <w:style w:type="paragraph" w:styleId="Heading1">
    <w:name w:val="Heading 1"/>
    <w:basedOn w:val="Normal"/>
    <w:next w:val="Normal"/>
    <w:link w:val="Heading1Char"/>
    <w:uiPriority w:val="9"/>
    <w:qFormat w:val="on"/>
    <w:pPr>
      <w:keepNext w:val="on"/>
      <w:keepLines w:val="on"/>
      <w:spacing w:before="480" w:after="120"/>
    </w:pPr>
    <w:rPr>
      <w:b/>
      <w:sz w:val="48"/>
      <w:szCs w:val="48"/>
    </w:rPr>
  </w:style>
  <w:style w:type="paragraph" w:styleId="Heading2">
    <w:name w:val="Heading 2"/>
    <w:basedOn w:val="Normal"/>
    <w:next w:val="Normal"/>
    <w:link w:val="Heading2Char"/>
    <w:uiPriority w:val="9"/>
    <w:semiHidden w:val="on"/>
    <w:unhideWhenUsed w:val="on"/>
    <w:qFormat w:val="on"/>
    <w:pPr>
      <w:keepNext w:val="on"/>
      <w:keepLines w:val="on"/>
      <w:spacing w:before="360" w:after="80"/>
    </w:pPr>
    <w:rPr>
      <w:b/>
      <w:sz w:val="36"/>
      <w:szCs w:val="36"/>
    </w:rPr>
  </w:style>
  <w:style w:type="paragraph" w:styleId="Heading3">
    <w:name w:val="Heading 3"/>
    <w:basedOn w:val="Normal"/>
    <w:next w:val="Normal"/>
    <w:link w:val="Heading3Char"/>
    <w:uiPriority w:val="9"/>
    <w:semiHidden w:val="on"/>
    <w:unhideWhenUsed w:val="on"/>
    <w:qFormat w:val="on"/>
    <w:pPr>
      <w:keepNext w:val="on"/>
      <w:keepLines w:val="on"/>
      <w:spacing w:before="280" w:after="80"/>
    </w:pPr>
    <w:rPr>
      <w:b/>
      <w:sz w:val="28"/>
      <w:szCs w:val="28"/>
    </w:rPr>
  </w:style>
  <w:style w:type="paragraph" w:styleId="Heading4">
    <w:name w:val="Heading 4"/>
    <w:basedOn w:val="Normal"/>
    <w:next w:val="Normal"/>
    <w:link w:val="Heading4Char"/>
    <w:uiPriority w:val="9"/>
    <w:semiHidden w:val="on"/>
    <w:unhideWhenUsed w:val="on"/>
    <w:qFormat w:val="on"/>
    <w:pPr>
      <w:keepNext w:val="on"/>
      <w:keepLines w:val="on"/>
      <w:spacing w:before="240" w:after="40"/>
    </w:pPr>
    <w:rPr>
      <w:b/>
      <w:sz w:val="24"/>
      <w:szCs w:val="24"/>
    </w:rPr>
  </w:style>
  <w:style w:type="paragraph" w:styleId="Heading5">
    <w:name w:val="Heading 5"/>
    <w:basedOn w:val="Normal"/>
    <w:next w:val="Normal"/>
    <w:link w:val="Heading5Char"/>
    <w:uiPriority w:val="9"/>
    <w:semiHidden w:val="on"/>
    <w:unhideWhenUsed w:val="on"/>
    <w:qFormat w:val="on"/>
    <w:pPr>
      <w:keepNext w:val="on"/>
      <w:keepLines w:val="on"/>
      <w:spacing w:before="220" w:after="40"/>
    </w:pPr>
    <w:rPr>
      <w:b/>
    </w:rPr>
  </w:style>
  <w:style w:type="paragraph" w:styleId="Heading6">
    <w:name w:val="Heading 6"/>
    <w:basedOn w:val="Normal"/>
    <w:next w:val="Normal"/>
    <w:link w:val="Heading6Char"/>
    <w:uiPriority w:val="9"/>
    <w:semiHidden w:val="on"/>
    <w:unhideWhenUsed w:val="on"/>
    <w:qFormat w:val="on"/>
    <w:pPr>
      <w:keepNext w:val="on"/>
      <w:keepLines w:val="on"/>
      <w:spacing w:before="200" w:after="40"/>
    </w:pPr>
    <w:rPr>
      <w:b/>
      <w:sz w:val="20"/>
      <w:szCs w:val="20"/>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character" w:styleId="Hyperlink">
    <w:name w:val="Hyperlink"/>
    <w:basedOn w:val="DefaultParagraphFont"/>
    <w:uiPriority w:val="99"/>
    <w:unhideWhenUsed w:val="on"/>
    <w:rPr>
      <w:color w:val="0563c1" w:themeColor="hyperlink"/>
      <w:u w:val="single"/>
    </w:rPr>
  </w:style>
  <w:style w:type="character" w:styleId="UnresolvedMention">
    <w:name w:val="Unresolved Mention"/>
    <w:basedOn w:val="DefaultParagraphFont"/>
    <w:uiPriority w:val="99"/>
    <w:semiHidden w:val="on"/>
    <w:unhideWhenUsed w:val="on"/>
    <w:rPr>
      <w:color w:val="605e5c"/>
      <w:shd w:val="clear" w:color="auto" w:fill="e1dfdd"/>
    </w:rPr>
  </w:style>
  <w:style w:type="character" w:customStyle="1" w:styleId="Heading1Char">
    <w:name w:val="Heading 1 Char"/>
    <w:basedOn w:val="DefaultParagraphFont"/>
    <w:link w:val="Heading1"/>
    <w:uiPriority w:val="9"/>
    <w:rPr>
      <w:rFonts w:ascii="Calibri" w:cs="Calibri" w:eastAsia="Calibri" w:hAnsi="Calibri"/>
      <w:b/>
      <w:sz w:val="48"/>
      <w:szCs w:val="48"/>
      <w:lang w:eastAsia="lv-LV"/>
    </w:rPr>
  </w:style>
  <w:style w:type="character" w:customStyle="1" w:styleId="Heading2Char">
    <w:name w:val="Heading 2 Char"/>
    <w:basedOn w:val="DefaultParagraphFont"/>
    <w:link w:val="Heading2"/>
    <w:uiPriority w:val="9"/>
    <w:semiHidden w:val="on"/>
    <w:rPr>
      <w:rFonts w:ascii="Calibri" w:cs="Calibri" w:eastAsia="Calibri" w:hAnsi="Calibri"/>
      <w:b/>
      <w:sz w:val="36"/>
      <w:szCs w:val="36"/>
      <w:lang w:eastAsia="lv-LV"/>
    </w:rPr>
  </w:style>
  <w:style w:type="character" w:customStyle="1" w:styleId="Heading3Char">
    <w:name w:val="Heading 3 Char"/>
    <w:basedOn w:val="DefaultParagraphFont"/>
    <w:link w:val="Heading3"/>
    <w:uiPriority w:val="9"/>
    <w:semiHidden w:val="on"/>
    <w:rPr>
      <w:rFonts w:ascii="Calibri" w:cs="Calibri" w:eastAsia="Calibri" w:hAnsi="Calibri"/>
      <w:b/>
      <w:sz w:val="28"/>
      <w:szCs w:val="28"/>
      <w:lang w:eastAsia="lv-LV"/>
    </w:rPr>
  </w:style>
  <w:style w:type="character" w:customStyle="1" w:styleId="Heading4Char">
    <w:name w:val="Heading 4 Char"/>
    <w:basedOn w:val="DefaultParagraphFont"/>
    <w:link w:val="Heading4"/>
    <w:uiPriority w:val="9"/>
    <w:semiHidden w:val="on"/>
    <w:rPr>
      <w:rFonts w:ascii="Calibri" w:cs="Calibri" w:eastAsia="Calibri" w:hAnsi="Calibri"/>
      <w:b/>
      <w:sz w:val="24"/>
      <w:szCs w:val="24"/>
      <w:lang w:eastAsia="lv-LV"/>
    </w:rPr>
  </w:style>
  <w:style w:type="character" w:customStyle="1" w:styleId="Heading5Char">
    <w:name w:val="Heading 5 Char"/>
    <w:basedOn w:val="DefaultParagraphFont"/>
    <w:link w:val="Heading5"/>
    <w:uiPriority w:val="9"/>
    <w:semiHidden w:val="on"/>
    <w:rPr>
      <w:rFonts w:ascii="Calibri" w:cs="Calibri" w:eastAsia="Calibri" w:hAnsi="Calibri"/>
      <w:b/>
      <w:lang w:eastAsia="lv-LV"/>
    </w:rPr>
  </w:style>
  <w:style w:type="character" w:customStyle="1" w:styleId="Heading6Char">
    <w:name w:val="Heading 6 Char"/>
    <w:basedOn w:val="DefaultParagraphFont"/>
    <w:link w:val="Heading6"/>
    <w:uiPriority w:val="9"/>
    <w:semiHidden w:val="on"/>
    <w:rPr>
      <w:rFonts w:ascii="Calibri" w:cs="Calibri" w:eastAsia="Calibri" w:hAnsi="Calibri"/>
      <w:b/>
      <w:sz w:val="20"/>
      <w:szCs w:val="20"/>
      <w:lang w:eastAsia="lv-LV"/>
    </w:rPr>
  </w:style>
  <w:style w:type="paragraph" w:styleId="Title">
    <w:name w:val="Title"/>
    <w:basedOn w:val="Normal"/>
    <w:next w:val="Normal"/>
    <w:link w:val="TitleChar"/>
    <w:uiPriority w:val="10"/>
    <w:qFormat w:val="on"/>
    <w:pPr>
      <w:keepNext w:val="on"/>
      <w:keepLines w:val="on"/>
      <w:spacing w:before="480" w:after="120"/>
    </w:pPr>
    <w:rPr>
      <w:b/>
      <w:sz w:val="72"/>
      <w:szCs w:val="72"/>
    </w:rPr>
  </w:style>
  <w:style w:type="character" w:customStyle="1" w:styleId="TitleChar">
    <w:name w:val="Title Char"/>
    <w:basedOn w:val="DefaultParagraphFont"/>
    <w:link w:val="Title"/>
    <w:uiPriority w:val="10"/>
    <w:rPr>
      <w:rFonts w:ascii="Calibri" w:cs="Calibri" w:eastAsia="Calibri" w:hAnsi="Calibri"/>
      <w:b/>
      <w:sz w:val="72"/>
      <w:szCs w:val="72"/>
      <w:lang w:eastAsia="lv-LV"/>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rFonts w:ascii="Calibri" w:cs="Calibri" w:eastAsia="Calibri" w:hAnsi="Calibri"/>
      <w:sz w:val="20"/>
      <w:szCs w:val="20"/>
      <w:lang w:eastAsia="lv-LV"/>
    </w:rPr>
  </w:style>
  <w:style w:type="character" w:styleId="Footnotereference">
    <w:name w:val="Footnote reference"/>
    <w:basedOn w:val="DefaultParagraphFont"/>
    <w:uiPriority w:val="99"/>
    <w:semiHidden w:val="on"/>
    <w:unhideWhenUsed w:val="on"/>
    <w:rPr>
      <w:vertAlign w:val="superscript"/>
    </w:rPr>
  </w:style>
  <w:style w:type="paragraph" w:styleId="Header">
    <w:name w:val="Header"/>
    <w:basedOn w:val="Normal"/>
    <w:link w:val="HeaderChar"/>
    <w:uiPriority w:val="99"/>
    <w:unhideWhenUsed w:val="on"/>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ascii="Calibri" w:cs="Calibri" w:eastAsia="Calibri" w:hAnsi="Calibri"/>
      <w:lang w:eastAsia="lv-LV"/>
    </w:rPr>
  </w:style>
  <w:style w:type="paragraph" w:styleId="Footer">
    <w:name w:val="Footer"/>
    <w:basedOn w:val="Normal"/>
    <w:link w:val="FooterChar"/>
    <w:uiPriority w:val="99"/>
    <w:unhideWhenUsed w:val="on"/>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Calibri" w:cs="Calibri" w:eastAsia="Calibri" w:hAnsi="Calibri"/>
      <w:lang w:eastAsia="lv-LV"/>
    </w:rPr>
  </w:style>
  <w:style w:type="paragraph" w:styleId="BalloonText">
    <w:name w:val="Balloon Text"/>
    <w:basedOn w:val="Normal"/>
    <w:link w:val="BalloonTextChar"/>
    <w:uiPriority w:val="99"/>
    <w:semiHidden w:val="on"/>
    <w:unhideWhenUsed w:val="on"/>
    <w:pPr>
      <w:spacing w:after="0" w:line="240" w:lineRule="auto"/>
    </w:pPr>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eastAsia="Calibri" w:hAnsi="Segoe UI"/>
      <w:sz w:val="18"/>
      <w:szCs w:val="18"/>
      <w:lang w:eastAsia="lv-LV"/>
    </w:rPr>
  </w:style>
  <w:style w:type="character" w:customStyle="1" w:styleId="UnresolvedMention1">
    <w:name w:val="Unresolved Mention1"/>
    <w:basedOn w:val="DefaultParagraphFont"/>
    <w:uiPriority w:val="99"/>
    <w:semiHidden w:val="on"/>
    <w:unhideWhenUsed w:val="on"/>
    <w:rPr>
      <w:color w:val="605e5c"/>
      <w:shd w:val="clear" w:color="auto" w:fill="e1dfdd"/>
    </w:rPr>
  </w:style>
  <w:style w:type="paragraph" w:styleId="Subtitle">
    <w:name w:val="Subtitle"/>
    <w:basedOn w:val="Normal"/>
    <w:next w:val="Normal"/>
    <w:link w:val="SubtitleChar"/>
    <w:uiPriority w:val="11"/>
    <w:qFormat w:val="on"/>
    <w:pPr>
      <w:keepNext w:val="on"/>
      <w:keepLines w:val="on"/>
      <w:spacing w:before="360" w:after="80"/>
    </w:pPr>
    <w:rPr>
      <w:rFonts w:ascii="Georgia" w:cs="Georgia" w:eastAsia="Georgia" w:hAnsi="Georgia"/>
      <w:i/>
      <w:color w:val="666666"/>
      <w:sz w:val="48"/>
      <w:szCs w:val="48"/>
    </w:rPr>
  </w:style>
  <w:style w:type="character" w:customStyle="1" w:styleId="SubtitleChar">
    <w:name w:val="Subtitle Char"/>
    <w:basedOn w:val="DefaultParagraphFont"/>
    <w:link w:val="Subtitle"/>
    <w:uiPriority w:val="11"/>
    <w:rPr>
      <w:rFonts w:ascii="Georgia" w:cs="Georgia" w:eastAsia="Georgia" w:hAnsi="Georgia"/>
      <w:i/>
      <w:color w:val="666666"/>
      <w:sz w:val="48"/>
      <w:szCs w:val="48"/>
      <w:lang w:eastAsia="lv-LV"/>
    </w:rPr>
  </w:style>
  <w:style w:type="paragraph" w:styleId="Revision">
    <w:name w:val="Revision"/>
    <w:hidden w:val="on"/>
    <w:uiPriority w:val="99"/>
    <w:semiHidden w:val="on"/>
    <w:pPr>
      <w:spacing w:after="0" w:line="240" w:lineRule="auto"/>
    </w:pPr>
    <w:rPr>
      <w:rFonts w:ascii="Calibri" w:cs="Calibri" w:eastAsia="Calibri" w:hAnsi="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6" Type="http://schemas.openxmlformats.org/officeDocument/2006/relationships/fontTable" Target="fontTable.xml"/><Relationship Id="rId17" Type="http://schemas.openxmlformats.org/officeDocument/2006/relationships/theme" Target="theme/theme1.xml"/><Relationship Id="rId2" Type="http://schemas.openxmlformats.org/officeDocument/2006/relationships/numbering" Target="numbering.xm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oter" Target="footer2.xml"/><Relationship Id="rId3" Type="http://schemas.openxmlformats.org/officeDocument/2006/relationships/styles" Target="style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 Type="http://schemas.openxmlformats.org/officeDocument/2006/relationships/customXml" Target="../customXml/item1.xml"/><Relationship Id="rId5" Type="http://schemas.openxmlformats.org/officeDocument/2006/relationships/webSettings" Target="webSettings.xml"/><Relationship Id="rId8" Type="http://schemas.openxmlformats.org/officeDocument/2006/relationships/hyperlink" Target="mailto:karlis.trankalis@lnsc.lv" TargetMode="External"/><Relationship Id="rId9" Type="http://schemas.openxmlformats.org/officeDocument/2006/relationships/hyperlink" Target="http://www.lnsc.lv" TargetMode="External"/><Relationship Id="rId10" Type="http://schemas.openxmlformats.org/officeDocument/2006/relationships/hyperlink" Target="http://www.vni.lv" TargetMode="External"/><Relationship Id="rId11" Type="http://schemas.openxmlformats.org/officeDocument/2006/relationships/hyperlink" Target="http://www.daugavasstadions.lv" TargetMode="External"/><Relationship Id="rId12"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tEschnqfY+QQuNoyFDwvlUEJvQ==">AMUW2mWGJp+XuSlyThJ777588f8VjAP/2SPVNfYFGcoEgE8BnoyG0vOLX5Ni5ww5u7d3QY/MsY+s51W2JmpfhxaabDkNdVxn4JIMADkfhjHHNPXIcOBZZETMjZP7thKHuQS4EwKWXZcN/esfuHCCkC1tDtbwIJOeglOvuvJ7YwfkOtdzXEjFOPf11jM5ehzpVYwfL/3638i58bok27WFqVAYDfBQBa9zXZFeA/eXeq6+Diu5+pWbYW0K/Fa2qMpfShB1ZxN15mfyiLxrWwMBkoMUeUh63/Va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8575</Words>
  <Characters>4888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