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tabs>
          <w:tab w:val="left" w:pos="709"/>
        </w:tabs>
        <w:jc w:val="center"/>
        <w:rPr>
          <w:b/>
          <w:bCs/>
          <w:i w:val="off"/>
          <w:sz w:val="24"/>
          <w:szCs w:val="24"/>
        </w:rPr>
      </w:pPr>
      <w:r>
        <w:rPr>
          <w:b/>
          <w:bCs/>
          <w:i w:val="off"/>
          <w:sz w:val="24"/>
          <w:szCs w:val="24"/>
        </w:rPr>
        <w:t>NOMAS LĪGUMS</w:t>
      </w:r>
      <w:r>
        <w:rPr>
          <w:b/>
          <w:bCs/>
          <w:i w:val="off"/>
          <w:sz w:val="24"/>
          <w:szCs w:val="24"/>
        </w:rPr>
        <w:t xml:space="preserve"> Nr.________</w:t>
      </w:r>
    </w:p>
    <w:p w14:paraId="00000002">
      <w:pPr>
        <w:tabs>
          <w:tab w:val="left" w:pos="709"/>
        </w:tabs>
        <w:jc w:val="center"/>
        <w:rPr>
          <w:b/>
          <w:bCs/>
          <w:i w:val="off"/>
          <w:iCs w:val="off"/>
          <w:sz w:val="24"/>
          <w:szCs w:val="24"/>
        </w:rPr>
      </w:pPr>
      <w:r>
        <w:rPr>
          <w:rFonts w:ascii="Times New Roman" w:cs="Times New Roman" w:eastAsia="Times New Roman" w:hAnsi="Times New Roman"/>
          <w:b/>
          <w:bCs/>
          <w:i w:val="off"/>
          <w:iCs w:val="off"/>
          <w:sz w:val="24"/>
          <w:szCs w:val="24"/>
        </w:rPr>
        <w:t>Par zemes gabala daļas (6. zemes gabals) nomu</w:t>
      </w:r>
    </w:p>
    <w:p w14:paraId="00000003">
      <w:pPr>
        <w:tabs>
          <w:tab w:val="left" w:pos="709"/>
        </w:tabs>
        <w:rPr>
          <w:i w:val="off"/>
          <w:sz w:val="24"/>
          <w:szCs w:val="24"/>
        </w:rPr>
      </w:pPr>
    </w:p>
    <w:p w14:paraId="00000004">
      <w:pPr>
        <w:tabs>
          <w:tab w:val="left" w:pos="6663"/>
        </w:tabs>
        <w:ind w:left="0" w:hanging="2"/>
        <w:jc w:val="both"/>
        <w:rPr>
          <w:sz w:val="22"/>
          <w:szCs w:val="22"/>
        </w:rPr>
      </w:pPr>
      <w:r>
        <w:rPr>
          <w:sz w:val="22"/>
          <w:szCs w:val="22"/>
        </w:rPr>
        <w:t>Rīgā,</w:t>
      </w:r>
    </w:p>
    <w:p w14:paraId="00000005">
      <w:pPr>
        <w:ind w:left="0" w:hanging="2"/>
        <w:jc w:val="both"/>
        <w:rPr>
          <w:i/>
          <w:sz w:val="22"/>
          <w:szCs w:val="22"/>
        </w:rPr>
      </w:pPr>
      <w:r>
        <w:rPr>
          <w:i/>
          <w:sz w:val="22"/>
          <w:szCs w:val="22"/>
        </w:rPr>
        <w:t>dokumenta datums ir</w:t>
      </w:r>
    </w:p>
    <w:p w14:paraId="00000006">
      <w:pPr>
        <w:ind w:left="0" w:hanging="2"/>
        <w:jc w:val="both"/>
        <w:rPr>
          <w:i/>
          <w:sz w:val="22"/>
          <w:szCs w:val="22"/>
        </w:rPr>
      </w:pPr>
      <w:r>
        <w:rPr>
          <w:i/>
          <w:sz w:val="22"/>
          <w:szCs w:val="22"/>
        </w:rPr>
        <w:t xml:space="preserve">pušu pēdējā elektroniskā paraksta </w:t>
      </w:r>
    </w:p>
    <w:p w14:paraId="00000007">
      <w:pPr>
        <w:tabs>
          <w:tab w:val="left" w:pos="709"/>
        </w:tabs>
        <w:rPr>
          <w:i w:val="off"/>
          <w:sz w:val="24"/>
          <w:szCs w:val="24"/>
        </w:rPr>
      </w:pPr>
      <w:r>
        <w:rPr>
          <w:i/>
          <w:sz w:val="22"/>
          <w:szCs w:val="22"/>
        </w:rPr>
        <w:t>laika zīmoga datums</w:t>
      </w:r>
    </w:p>
    <w:p w14:paraId="00000008">
      <w:pPr>
        <w:tabs>
          <w:tab w:val="left" w:pos="709"/>
        </w:tabs>
        <w:rPr>
          <w:i w:val="off"/>
          <w:sz w:val="24"/>
          <w:szCs w:val="24"/>
        </w:rPr>
      </w:pPr>
    </w:p>
    <w:p w14:paraId="00000009">
      <w:pPr>
        <w:tabs>
          <w:tab w:val="left" w:pos="709"/>
        </w:tabs>
        <w:rPr>
          <w:i w:val="off"/>
          <w:sz w:val="24"/>
          <w:szCs w:val="24"/>
        </w:rPr>
      </w:pPr>
    </w:p>
    <w:p w14:paraId="0000000A">
      <w:pPr>
        <w:jc w:val="both"/>
        <w:rPr>
          <w:i w:val="off"/>
          <w:sz w:val="24"/>
          <w:szCs w:val="24"/>
        </w:rPr>
      </w:pPr>
      <w:r>
        <w:rPr>
          <w:b/>
          <w:i w:val="off"/>
          <w:sz w:val="24"/>
          <w:szCs w:val="24"/>
        </w:rPr>
        <w:t>Sabiedrība ar ierobežotu atbildību “</w:t>
      </w:r>
      <w:r>
        <w:rPr>
          <w:b/>
          <w:i w:val="off"/>
          <w:sz w:val="24"/>
          <w:szCs w:val="24"/>
        </w:rPr>
        <w:t>Latvijas Nacionālais sporta centrs</w:t>
      </w:r>
      <w:r>
        <w:rPr>
          <w:b/>
          <w:i w:val="off"/>
          <w:sz w:val="24"/>
          <w:szCs w:val="24"/>
        </w:rPr>
        <w:t>””</w:t>
      </w:r>
      <w:r>
        <w:rPr>
          <w:i w:val="off"/>
          <w:sz w:val="24"/>
          <w:szCs w:val="24"/>
        </w:rPr>
        <w:t xml:space="preserve">, vienotais reģistrācijas numurs </w:t>
      </w:r>
      <w:r>
        <w:rPr>
          <w:i w:val="off"/>
          <w:sz w:val="24"/>
          <w:szCs w:val="24"/>
        </w:rPr>
        <w:t>50003140671</w:t>
      </w:r>
      <w:r>
        <w:rPr>
          <w:i w:val="off"/>
          <w:sz w:val="24"/>
          <w:szCs w:val="24"/>
        </w:rPr>
        <w:t xml:space="preserve">, </w:t>
      </w:r>
      <w:r>
        <w:rPr>
          <w:i w:val="off"/>
          <w:sz w:val="24"/>
          <w:szCs w:val="24"/>
        </w:rPr>
        <w:t>Augšiela</w:t>
      </w:r>
      <w:r>
        <w:rPr>
          <w:i w:val="off"/>
          <w:sz w:val="24"/>
          <w:szCs w:val="24"/>
        </w:rPr>
        <w:t xml:space="preserve"> 1, Rīga, LV-10</w:t>
      </w:r>
      <w:r>
        <w:rPr>
          <w:i w:val="off"/>
          <w:sz w:val="24"/>
          <w:szCs w:val="24"/>
        </w:rPr>
        <w:t>09</w:t>
      </w:r>
      <w:r>
        <w:rPr>
          <w:i w:val="off"/>
          <w:sz w:val="24"/>
          <w:szCs w:val="24"/>
        </w:rPr>
        <w:t xml:space="preserve"> (turpmāk – Iznomātājs), kura vārdā saskaņā ar statūtiem rīkojas valdes </w:t>
      </w:r>
      <w:r>
        <w:rPr>
          <w:i w:val="off"/>
          <w:sz w:val="24"/>
          <w:szCs w:val="24"/>
        </w:rPr>
        <w:t>loceklis</w:t>
      </w:r>
      <w:r>
        <w:rPr>
          <w:i w:val="off"/>
          <w:sz w:val="24"/>
          <w:szCs w:val="24"/>
        </w:rPr>
        <w:t xml:space="preserve"> </w:t>
      </w:r>
      <w:r>
        <w:rPr>
          <w:i w:val="off"/>
          <w:sz w:val="24"/>
          <w:szCs w:val="24"/>
        </w:rPr>
        <w:t>Andris Pārups</w:t>
      </w:r>
      <w:r>
        <w:rPr>
          <w:i w:val="off"/>
          <w:sz w:val="24"/>
          <w:szCs w:val="24"/>
        </w:rPr>
        <w:t>, no vienas puses,</w:t>
      </w:r>
    </w:p>
    <w:p w14:paraId="0000000B">
      <w:pPr>
        <w:tabs>
          <w:tab w:val="left" w:pos="709"/>
        </w:tabs>
        <w:jc w:val="center"/>
        <w:rPr>
          <w:i w:val="off"/>
          <w:sz w:val="24"/>
          <w:szCs w:val="24"/>
        </w:rPr>
      </w:pPr>
      <w:r>
        <w:rPr>
          <w:i w:val="off"/>
          <w:sz w:val="24"/>
          <w:szCs w:val="24"/>
        </w:rPr>
        <w:t>un</w:t>
      </w:r>
    </w:p>
    <w:p w14:paraId="0000000C">
      <w:pPr>
        <w:tabs>
          <w:tab w:val="left" w:pos="709"/>
        </w:tabs>
        <w:jc w:val="both"/>
        <w:rPr>
          <w:i w:val="off"/>
          <w:sz w:val="24"/>
          <w:szCs w:val="24"/>
        </w:rPr>
      </w:pPr>
      <w:r>
        <w:rPr>
          <w:b/>
          <w:i w:val="off"/>
          <w:sz w:val="24"/>
          <w:szCs w:val="24"/>
        </w:rPr>
        <w:t>______________</w:t>
      </w:r>
      <w:r>
        <w:rPr>
          <w:i w:val="off"/>
          <w:sz w:val="24"/>
          <w:szCs w:val="24"/>
        </w:rPr>
        <w:t xml:space="preserve"> (turpmāk – Nomnieks), </w:t>
      </w:r>
      <w:r>
        <w:rPr>
          <w:b/>
          <w:i w:val="off"/>
          <w:sz w:val="24"/>
          <w:szCs w:val="24"/>
        </w:rPr>
        <w:t>______________</w:t>
      </w:r>
      <w:r>
        <w:rPr>
          <w:i w:val="off"/>
          <w:sz w:val="24"/>
          <w:szCs w:val="24"/>
        </w:rPr>
        <w:t>, no otras puses, kopā turpmāk sauktas – Puses, ņemot vērā, ka:</w:t>
      </w:r>
    </w:p>
    <w:p w14:paraId="0000000D">
      <w:pPr>
        <w:tabs>
          <w:tab w:val="left" w:pos="284"/>
        </w:tabs>
        <w:spacing w:before="120"/>
        <w:jc w:val="both"/>
        <w:rPr>
          <w:i w:val="off"/>
          <w:color w:val="000000"/>
          <w:sz w:val="24"/>
          <w:szCs w:val="24"/>
        </w:rPr>
      </w:pPr>
      <w:r>
        <w:rPr>
          <w:i w:val="off"/>
          <w:sz w:val="24"/>
          <w:szCs w:val="24"/>
        </w:rPr>
        <w:t xml:space="preserve">balstoties uz rakstiskas izsoles </w:t>
      </w:r>
      <w:r>
        <w:rPr>
          <w:i w:val="off"/>
          <w:sz w:val="24"/>
          <w:szCs w:val="24"/>
        </w:rPr>
        <w:t>“Zemes gabala Roberta Feldmaņa ielā 11, Rīgā (kadastra apzīmējums 0100 084 0175), daļas noma” (turpmāk – Izsole) rezultātiem,</w:t>
      </w:r>
    </w:p>
    <w:p w14:paraId="0000000E">
      <w:pPr>
        <w:tabs>
          <w:tab w:val="left" w:pos="284"/>
        </w:tabs>
        <w:spacing w:before="120"/>
        <w:jc w:val="both"/>
        <w:rPr>
          <w:i w:val="off"/>
          <w:color w:val="000000"/>
          <w:sz w:val="24"/>
          <w:szCs w:val="24"/>
        </w:rPr>
      </w:pPr>
      <w:r>
        <w:rPr>
          <w:i w:val="off"/>
          <w:sz w:val="24"/>
          <w:szCs w:val="24"/>
        </w:rPr>
        <w:t>noslēdza šādu līgumu (turpmāk – Līgums)</w:t>
      </w:r>
      <w:r>
        <w:rPr>
          <w:i w:val="off"/>
          <w:color w:val="000000"/>
          <w:sz w:val="24"/>
          <w:szCs w:val="24"/>
        </w:rPr>
        <w:t>:</w:t>
      </w:r>
    </w:p>
    <w:p w14:paraId="0000000F">
      <w:pPr>
        <w:tabs>
          <w:tab w:val="left" w:pos="284"/>
        </w:tabs>
        <w:ind w:left="284"/>
        <w:jc w:val="both"/>
        <w:rPr>
          <w:i w:val="off"/>
          <w:color w:val="000000"/>
          <w:sz w:val="24"/>
          <w:szCs w:val="24"/>
        </w:rPr>
      </w:pPr>
    </w:p>
    <w:p w14:paraId="00000010">
      <w:pPr>
        <w:widowControl w:val="on"/>
        <w:numPr>
          <w:ilvl w:val="0"/>
          <w:numId w:val="1"/>
        </w:numPr>
        <w:jc w:val="center"/>
        <w:rPr>
          <w:b/>
          <w:i w:val="off"/>
          <w:sz w:val="24"/>
          <w:szCs w:val="24"/>
        </w:rPr>
      </w:pPr>
      <w:r>
        <w:rPr>
          <w:b/>
          <w:i w:val="off"/>
          <w:sz w:val="24"/>
          <w:szCs w:val="24"/>
        </w:rPr>
        <w:t>LĪGUMA PRIEKŠMETS</w:t>
      </w:r>
    </w:p>
    <w:p w14:paraId="00000011">
      <w:pPr>
        <w:widowControl w:val="on"/>
        <w:numPr>
          <w:ilvl w:val="1"/>
          <w:numId w:val="1"/>
        </w:numPr>
        <w:tabs>
          <w:tab w:val="left" w:pos="709"/>
        </w:tabs>
        <w:spacing w:before="120"/>
        <w:ind w:left="0" w:firstLine="0"/>
        <w:jc w:val="both"/>
        <w:rPr>
          <w:i w:val="off"/>
          <w:sz w:val="24"/>
          <w:szCs w:val="24"/>
        </w:rPr>
      </w:pPr>
      <w:r>
        <w:rPr>
          <w:i w:val="off"/>
          <w:sz w:val="24"/>
          <w:szCs w:val="24"/>
        </w:rPr>
        <w:t>Iznomātājs nodod</w:t>
      </w:r>
      <w:r>
        <w:rPr>
          <w:i w:val="off"/>
          <w:sz w:val="24"/>
          <w:szCs w:val="24"/>
        </w:rPr>
        <w:t xml:space="preserve"> </w:t>
      </w:r>
      <w:r>
        <w:rPr>
          <w:i w:val="off"/>
          <w:sz w:val="24"/>
          <w:szCs w:val="24"/>
        </w:rPr>
        <w:t>(tiek veikta Objekta foto fiksācija)</w:t>
      </w:r>
      <w:r>
        <w:rPr>
          <w:i w:val="off"/>
          <w:sz w:val="24"/>
          <w:szCs w:val="24"/>
        </w:rPr>
        <w:t xml:space="preserve"> un Nomnieks pieņem nomā zemes vienības Roberta Feldmaņa ielā 11, Rīgā (kadastra apzīmējums 0100 084 0175), daļu </w:t>
      </w:r>
      <w:r>
        <w:rPr>
          <w:i w:val="off"/>
          <w:sz w:val="24"/>
          <w:szCs w:val="24"/>
        </w:rPr>
        <w:t>110</w:t>
      </w:r>
      <w:r>
        <w:rPr>
          <w:i w:val="off"/>
          <w:sz w:val="24"/>
          <w:szCs w:val="24"/>
        </w:rPr>
        <w:t xml:space="preserve"> m</w:t>
      </w:r>
      <w:r>
        <w:rPr>
          <w:i w:val="off"/>
          <w:sz w:val="24"/>
          <w:szCs w:val="24"/>
          <w:vertAlign w:val="superscript"/>
        </w:rPr>
        <w:t>2</w:t>
      </w:r>
      <w:r>
        <w:rPr>
          <w:i w:val="off"/>
          <w:sz w:val="24"/>
          <w:szCs w:val="24"/>
          <w:vertAlign w:val="superscript"/>
        </w:rPr>
        <w:t xml:space="preserve"> </w:t>
      </w:r>
      <w:r>
        <w:rPr>
          <w:i w:val="off"/>
          <w:sz w:val="24"/>
          <w:szCs w:val="24"/>
        </w:rPr>
        <w:t xml:space="preserve">platībā (turpmāk – Objekts). </w:t>
      </w:r>
    </w:p>
    <w:p w14:paraId="00000012">
      <w:pPr>
        <w:widowControl w:val="on"/>
        <w:numPr>
          <w:ilvl w:val="1"/>
          <w:numId w:val="1"/>
        </w:numPr>
        <w:tabs>
          <w:tab w:val="left" w:pos="709"/>
        </w:tabs>
        <w:spacing w:before="120"/>
        <w:ind w:left="0" w:firstLine="0"/>
        <w:jc w:val="both"/>
        <w:rPr>
          <w:i w:val="off"/>
          <w:sz w:val="24"/>
          <w:szCs w:val="24"/>
        </w:rPr>
      </w:pPr>
      <w:r>
        <w:rPr>
          <w:i w:val="off"/>
          <w:sz w:val="24"/>
          <w:szCs w:val="24"/>
        </w:rPr>
        <w:t>Objekts ir zemes vienības Roberta Feldmaņa ielā 11, Rīgā (kadastra apzīmējums</w:t>
      </w:r>
      <w:r>
        <w:rPr>
          <w:i w:val="off"/>
          <w:sz w:val="24"/>
          <w:szCs w:val="24"/>
        </w:rPr>
        <w:t xml:space="preserve">         </w:t>
      </w:r>
      <w:r>
        <w:rPr>
          <w:i w:val="off"/>
          <w:sz w:val="24"/>
          <w:szCs w:val="24"/>
        </w:rPr>
        <w:t xml:space="preserve"> 0100 084 0175), daļa, un Objekts ir iezīmēts Līgumam pievienotajā zemes plānā (1. pielikums).</w:t>
      </w:r>
    </w:p>
    <w:p w14:paraId="00000013">
      <w:pPr>
        <w:widowControl w:val="on"/>
        <w:numPr>
          <w:ilvl w:val="1"/>
          <w:numId w:val="1"/>
        </w:numPr>
        <w:tabs>
          <w:tab w:val="left" w:pos="709"/>
        </w:tabs>
        <w:spacing w:before="120"/>
        <w:ind w:left="0" w:firstLine="0"/>
        <w:jc w:val="both"/>
        <w:rPr>
          <w:i w:val="off"/>
          <w:sz w:val="24"/>
          <w:szCs w:val="24"/>
        </w:rPr>
      </w:pPr>
      <w:r>
        <w:rPr>
          <w:i w:val="off"/>
          <w:sz w:val="24"/>
          <w:szCs w:val="24"/>
        </w:rPr>
        <w:t>Iznomātāja īpašuma tiesības uz zemes vienību Roberta Feldmaņa ielā 11, Rīgā (kadastra apzīmējums 0100 084 0175), ir nostiprinātas Rīgas pilsētas zemesgrāmatas nodalījumā Nr. 24583.</w:t>
      </w:r>
    </w:p>
    <w:p w14:paraId="00000014">
      <w:pPr>
        <w:widowControl w:val="on"/>
        <w:numPr>
          <w:ilvl w:val="1"/>
          <w:numId w:val="1"/>
        </w:numPr>
        <w:tabs>
          <w:tab w:val="left" w:pos="709"/>
        </w:tabs>
        <w:spacing w:before="120"/>
        <w:ind w:left="0" w:firstLine="0"/>
        <w:jc w:val="both"/>
        <w:rPr>
          <w:i w:val="off"/>
          <w:sz w:val="24"/>
          <w:szCs w:val="24"/>
        </w:rPr>
      </w:pPr>
      <w:r>
        <w:rPr>
          <w:i w:val="off"/>
          <w:sz w:val="24"/>
          <w:szCs w:val="24"/>
        </w:rPr>
        <w:t>Objekta tiesiskais un faktiskais stāvoklis Nomniekam ir zināms. Objekta robežas Nomniekam dabā ir ierādītas un ir zināmas.</w:t>
      </w:r>
    </w:p>
    <w:p w14:paraId="00000015">
      <w:pPr>
        <w:widowControl w:val="on"/>
        <w:tabs>
          <w:tab w:val="left" w:pos="709"/>
        </w:tabs>
        <w:jc w:val="both"/>
        <w:rPr>
          <w:i w:val="off"/>
          <w:sz w:val="24"/>
          <w:szCs w:val="24"/>
        </w:rPr>
      </w:pPr>
    </w:p>
    <w:p w14:paraId="00000016">
      <w:pPr>
        <w:widowControl w:val="on"/>
        <w:numPr>
          <w:ilvl w:val="0"/>
          <w:numId w:val="1"/>
        </w:numPr>
        <w:jc w:val="center"/>
        <w:rPr>
          <w:b/>
          <w:i w:val="off"/>
          <w:sz w:val="24"/>
          <w:szCs w:val="24"/>
        </w:rPr>
      </w:pPr>
      <w:bookmarkStart w:id="0" w:name="_Ref459980929"/>
      <w:r>
        <w:rPr>
          <w:b/>
          <w:i w:val="off"/>
          <w:sz w:val="24"/>
          <w:szCs w:val="24"/>
        </w:rPr>
        <w:t xml:space="preserve">SEVIŠĶIE </w:t>
      </w:r>
      <w:r>
        <w:rPr>
          <w:b/>
          <w:i w:val="off"/>
          <w:sz w:val="24"/>
          <w:szCs w:val="24"/>
        </w:rPr>
        <w:t>LIETOŠANAS</w:t>
      </w:r>
      <w:r>
        <w:rPr>
          <w:b/>
          <w:i w:val="off"/>
          <w:sz w:val="24"/>
          <w:szCs w:val="24"/>
        </w:rPr>
        <w:t xml:space="preserve"> NOTEIKUMI</w:t>
      </w:r>
      <w:bookmarkEnd w:id="0"/>
    </w:p>
    <w:p w14:paraId="00000017">
      <w:pPr>
        <w:widowControl w:val="on"/>
        <w:numPr>
          <w:ilvl w:val="1"/>
          <w:numId w:val="1"/>
        </w:numPr>
        <w:tabs>
          <w:tab w:val="left" w:pos="709"/>
        </w:tabs>
        <w:spacing w:before="120"/>
        <w:ind w:left="0" w:firstLine="0"/>
        <w:jc w:val="both"/>
        <w:rPr>
          <w:i w:val="off"/>
          <w:sz w:val="24"/>
          <w:szCs w:val="24"/>
        </w:rPr>
      </w:pPr>
      <w:r>
        <w:rPr>
          <w:i w:val="off"/>
          <w:sz w:val="24"/>
          <w:szCs w:val="24"/>
        </w:rPr>
        <w:t>Objekta iznomāšanas mērķis ir objekt</w:t>
      </w:r>
      <w:r>
        <w:rPr>
          <w:i w:val="off"/>
          <w:sz w:val="24"/>
          <w:szCs w:val="24"/>
        </w:rPr>
        <w:t>a</w:t>
      </w:r>
      <w:r>
        <w:rPr>
          <w:i w:val="off"/>
          <w:sz w:val="24"/>
          <w:szCs w:val="24"/>
        </w:rPr>
        <w:t xml:space="preserve"> novietošana peldlīdzekļu pietauvošanas vajadzībām. </w:t>
      </w:r>
    </w:p>
    <w:p w14:paraId="00000018">
      <w:pPr>
        <w:widowControl w:val="on"/>
        <w:numPr>
          <w:ilvl w:val="1"/>
          <w:numId w:val="1"/>
        </w:numPr>
        <w:tabs>
          <w:tab w:val="left" w:pos="709"/>
        </w:tabs>
        <w:spacing w:before="120"/>
        <w:ind w:left="0" w:firstLine="0"/>
        <w:jc w:val="both"/>
        <w:rPr>
          <w:i w:val="off"/>
          <w:sz w:val="24"/>
          <w:szCs w:val="24"/>
        </w:rPr>
      </w:pPr>
      <w:r>
        <w:rPr>
          <w:i w:val="off"/>
          <w:sz w:val="24"/>
          <w:szCs w:val="24"/>
        </w:rPr>
        <w:t xml:space="preserve">Objekts tiek iznomāts bez apbūves tiesībām. </w:t>
      </w:r>
    </w:p>
    <w:p w14:paraId="00000019">
      <w:pPr>
        <w:widowControl w:val="on"/>
        <w:numPr>
          <w:ilvl w:val="1"/>
          <w:numId w:val="1"/>
        </w:numPr>
        <w:tabs>
          <w:tab w:val="left" w:pos="709"/>
        </w:tabs>
        <w:spacing w:before="120"/>
        <w:ind w:left="0" w:firstLine="0"/>
        <w:jc w:val="both"/>
        <w:rPr>
          <w:i w:val="off"/>
          <w:sz w:val="24"/>
          <w:szCs w:val="24"/>
        </w:rPr>
      </w:pPr>
      <w:r>
        <w:rPr>
          <w:i w:val="off"/>
          <w:sz w:val="24"/>
          <w:szCs w:val="24"/>
        </w:rPr>
        <w:t>Nomnieks ir tiesīgs veikt Objekta labiekārtošanas darbus, tikai pēc to iepriekšējas saskaņošanas ar Iznomātāju un citām iestādēm</w:t>
      </w:r>
      <w:r>
        <w:rPr>
          <w:i w:val="off"/>
          <w:sz w:val="24"/>
          <w:szCs w:val="24"/>
        </w:rPr>
        <w:t xml:space="preserve"> atbilstoši normatīvo aktu prasībām</w:t>
      </w:r>
      <w:r>
        <w:rPr>
          <w:i w:val="off"/>
          <w:sz w:val="24"/>
          <w:szCs w:val="24"/>
        </w:rPr>
        <w:t>.</w:t>
      </w:r>
    </w:p>
    <w:p w14:paraId="0000001A">
      <w:pPr>
        <w:widowControl w:val="on"/>
        <w:numPr>
          <w:ilvl w:val="1"/>
          <w:numId w:val="1"/>
        </w:numPr>
        <w:tabs>
          <w:tab w:val="left" w:pos="709"/>
        </w:tabs>
        <w:spacing w:before="120"/>
        <w:ind w:left="0" w:firstLine="0"/>
        <w:jc w:val="both"/>
        <w:rPr>
          <w:i w:val="off"/>
          <w:sz w:val="24"/>
          <w:szCs w:val="24"/>
        </w:rPr>
      </w:pPr>
      <w:r>
        <w:rPr>
          <w:i w:val="off"/>
          <w:sz w:val="24"/>
          <w:szCs w:val="24"/>
        </w:rPr>
        <w:t xml:space="preserve">Nomniekam ir pienākums nodrošināt Objekta </w:t>
      </w:r>
      <w:r>
        <w:rPr>
          <w:i w:val="off"/>
          <w:sz w:val="24"/>
          <w:szCs w:val="24"/>
        </w:rPr>
        <w:t>apsaimniekošanu un uzturēšanu, t.sk. sadzīves atkritumu izvešanu, slēdzot attiecīgu līgumu ar pakalpojuma sniedzēju (noslēgtā līguma kopija jāiesniedz Iznomātājam 14 dienu laikā pēc līguma parakstīšanas). Ja objekts tiek izmantots pasākumiem, tad nepieciešams nodrošināt Objektu ar p</w:t>
      </w:r>
      <w:r>
        <w:rPr>
          <w:i w:val="off"/>
          <w:sz w:val="24"/>
          <w:szCs w:val="24"/>
        </w:rPr>
        <w:fldChar w:fldCharType="begin"/>
      </w:r>
      <w:r>
        <w:rPr>
          <w:i w:val="off"/>
          <w:sz w:val="24"/>
          <w:szCs w:val="24"/>
        </w:rPr>
        <w:instrText xml:space="preserve">HYPERLINK "http://www.scan-plast.lv/compost-toilet-lv_/" </w:instrText>
      </w:r>
      <w:r>
        <w:rPr>
          <w:i w:val="off"/>
          <w:sz w:val="24"/>
          <w:szCs w:val="24"/>
        </w:rPr>
        <w:fldChar w:fldCharType="separate"/>
      </w:r>
      <w:r>
        <w:rPr>
          <w:i w:val="off"/>
          <w:sz w:val="24"/>
          <w:szCs w:val="24"/>
        </w:rPr>
        <w:t>ārvietojamas tualetes kabīni/</w:t>
      </w:r>
      <w:r>
        <w:rPr>
          <w:i w:val="off"/>
          <w:sz w:val="24"/>
          <w:szCs w:val="24"/>
        </w:rPr>
        <w:t>ēm</w:t>
      </w:r>
      <w:r>
        <w:rPr>
          <w:i w:val="off"/>
          <w:sz w:val="24"/>
          <w:szCs w:val="24"/>
        </w:rPr>
        <w:fldChar w:fldCharType="end"/>
      </w:r>
      <w:r>
        <w:rPr>
          <w:i w:val="off"/>
          <w:sz w:val="24"/>
          <w:szCs w:val="24"/>
        </w:rPr>
        <w:t>. Objekta apsaimniekošana un uzturēšana veicama par Nomnieka līdzekļiem.</w:t>
      </w:r>
    </w:p>
    <w:p w14:paraId="0000001B">
      <w:pPr>
        <w:widowControl w:val="on"/>
        <w:numPr>
          <w:ilvl w:val="1"/>
          <w:numId w:val="1"/>
        </w:numPr>
        <w:tabs>
          <w:tab w:val="left" w:pos="709"/>
        </w:tabs>
        <w:spacing w:before="120"/>
        <w:ind w:left="0" w:firstLine="0"/>
        <w:jc w:val="both"/>
        <w:rPr>
          <w:i w:val="off"/>
          <w:sz w:val="24"/>
          <w:szCs w:val="24"/>
        </w:rPr>
      </w:pPr>
      <w:r>
        <w:rPr>
          <w:i w:val="off"/>
          <w:sz w:val="24"/>
          <w:szCs w:val="24"/>
        </w:rPr>
        <w:t>Nomnieka izdevumus, ko tas ieguldījis Objektā, Iznomātājs neatlīdzina</w:t>
      </w:r>
      <w:r>
        <w:rPr>
          <w:i w:val="off"/>
          <w:sz w:val="24"/>
          <w:szCs w:val="24"/>
        </w:rPr>
        <w:t>, izņemot Līgumā paredzētos gadījumus.</w:t>
      </w:r>
    </w:p>
    <w:p w14:paraId="0000001C">
      <w:pPr>
        <w:widowControl w:val="on"/>
        <w:numPr>
          <w:ilvl w:val="1"/>
          <w:numId w:val="1"/>
        </w:numPr>
        <w:tabs>
          <w:tab w:val="left" w:pos="709"/>
        </w:tabs>
        <w:spacing w:before="120"/>
        <w:ind w:left="0" w:firstLine="0"/>
        <w:jc w:val="both"/>
        <w:rPr>
          <w:i w:val="off"/>
          <w:sz w:val="24"/>
          <w:szCs w:val="24"/>
        </w:rPr>
      </w:pPr>
      <w:r>
        <w:rPr>
          <w:i w:val="off"/>
          <w:sz w:val="24"/>
          <w:szCs w:val="24"/>
        </w:rPr>
        <w:t>Nomas objektu vai tā daļu nedrīkst nodot apakšnomā, i</w:t>
      </w:r>
      <w:r>
        <w:rPr>
          <w:i w:val="off"/>
          <w:sz w:val="24"/>
          <w:szCs w:val="24"/>
        </w:rPr>
        <w:t xml:space="preserve">zņemot, ja saņemta </w:t>
      </w:r>
      <w:r>
        <w:rPr>
          <w:i w:val="off"/>
          <w:sz w:val="24"/>
          <w:szCs w:val="24"/>
        </w:rPr>
        <w:t>Iznomātāja iepriekšēj</w:t>
      </w:r>
      <w:r>
        <w:rPr>
          <w:i w:val="off"/>
          <w:sz w:val="24"/>
          <w:szCs w:val="24"/>
        </w:rPr>
        <w:t>a</w:t>
      </w:r>
      <w:r>
        <w:rPr>
          <w:i w:val="off"/>
          <w:sz w:val="24"/>
          <w:szCs w:val="24"/>
        </w:rPr>
        <w:t xml:space="preserve"> rakstisk</w:t>
      </w:r>
      <w:r>
        <w:rPr>
          <w:i w:val="off"/>
          <w:sz w:val="24"/>
          <w:szCs w:val="24"/>
        </w:rPr>
        <w:t>a piekrišana</w:t>
      </w:r>
      <w:r>
        <w:rPr>
          <w:i w:val="off"/>
          <w:sz w:val="24"/>
          <w:szCs w:val="24"/>
        </w:rPr>
        <w:t>.</w:t>
      </w:r>
    </w:p>
    <w:p w14:paraId="0000001D">
      <w:pPr>
        <w:widowControl w:val="on"/>
        <w:jc w:val="both"/>
        <w:rPr>
          <w:i w:val="off"/>
          <w:sz w:val="24"/>
          <w:szCs w:val="24"/>
        </w:rPr>
      </w:pPr>
    </w:p>
    <w:p w14:paraId="0000001E">
      <w:pPr>
        <w:widowControl w:val="on"/>
        <w:numPr>
          <w:ilvl w:val="0"/>
          <w:numId w:val="1"/>
        </w:numPr>
        <w:jc w:val="center"/>
        <w:rPr>
          <w:b/>
          <w:i w:val="off"/>
          <w:sz w:val="24"/>
          <w:szCs w:val="24"/>
        </w:rPr>
      </w:pPr>
      <w:r>
        <w:rPr>
          <w:b/>
          <w:i w:val="off"/>
          <w:sz w:val="24"/>
          <w:szCs w:val="24"/>
        </w:rPr>
        <w:t>LĪGUMA TERMIŅŠ</w:t>
      </w:r>
    </w:p>
    <w:p w14:paraId="0000001F">
      <w:pPr>
        <w:widowControl w:val="on"/>
        <w:numPr>
          <w:ilvl w:val="1"/>
          <w:numId w:val="1"/>
        </w:numPr>
        <w:tabs>
          <w:tab w:val="left" w:pos="709"/>
        </w:tabs>
        <w:spacing w:before="120"/>
        <w:ind w:left="0" w:firstLine="0"/>
        <w:jc w:val="both"/>
        <w:rPr>
          <w:i w:val="off"/>
          <w:sz w:val="24"/>
          <w:szCs w:val="24"/>
        </w:rPr>
      </w:pPr>
      <w:bookmarkStart w:id="1" w:name="_Ref359344255"/>
      <w:r>
        <w:rPr>
          <w:i w:val="off"/>
          <w:sz w:val="24"/>
          <w:szCs w:val="24"/>
        </w:rPr>
        <w:t xml:space="preserve">Objekta </w:t>
      </w:r>
      <w:r>
        <w:rPr>
          <w:i w:val="off"/>
          <w:sz w:val="24"/>
          <w:szCs w:val="24"/>
        </w:rPr>
        <w:t>iznomāšanas termiņš ir 1 (viens) gads no Līguma spēkā stāšanās.</w:t>
      </w:r>
    </w:p>
    <w:p w14:paraId="00000020">
      <w:pPr>
        <w:widowControl w:val="on"/>
        <w:numPr>
          <w:ilvl w:val="1"/>
          <w:numId w:val="1"/>
        </w:numPr>
        <w:tabs>
          <w:tab w:val="left" w:pos="709"/>
        </w:tabs>
        <w:spacing w:before="120"/>
        <w:ind w:left="0" w:firstLine="0"/>
        <w:jc w:val="both"/>
        <w:rPr>
          <w:i w:val="off"/>
          <w:sz w:val="24"/>
          <w:szCs w:val="24"/>
        </w:rPr>
      </w:pPr>
      <w:bookmarkEnd w:id="1"/>
      <w:r>
        <w:rPr>
          <w:i w:val="off"/>
          <w:sz w:val="24"/>
          <w:szCs w:val="24"/>
        </w:rPr>
        <w:t>Līgums stājas spēkā, kad to parakstījušas Puses.</w:t>
      </w:r>
    </w:p>
    <w:p w14:paraId="00000021">
      <w:pPr>
        <w:widowControl w:val="on"/>
        <w:numPr>
          <w:ilvl w:val="1"/>
          <w:numId w:val="1"/>
        </w:numPr>
        <w:tabs>
          <w:tab w:val="left" w:pos="709"/>
        </w:tabs>
        <w:spacing w:before="120"/>
        <w:ind w:left="0" w:firstLine="0"/>
        <w:jc w:val="both"/>
        <w:rPr>
          <w:i w:val="off"/>
          <w:sz w:val="24"/>
          <w:szCs w:val="24"/>
        </w:rPr>
      </w:pPr>
      <w:r>
        <w:rPr>
          <w:i w:val="off"/>
          <w:sz w:val="24"/>
          <w:szCs w:val="24"/>
        </w:rPr>
        <w:t>Iznomātājs ir tiesīgs pagarināt Līgumu, ja Nomnieks ir paziņojis Iznomātājam par vēlēšanos pagarināt Līgumu ne vēlāk kā 3 (trīs) mēnešus pirms Līguma termiņa beigām un Nomnieks ir pienācīgi pildījis visus pienākumus, kas noteikti Līgumā</w:t>
      </w:r>
      <w:r>
        <w:rPr>
          <w:i w:val="off"/>
          <w:sz w:val="24"/>
          <w:szCs w:val="24"/>
        </w:rPr>
        <w:t>. Iznomātājam ir tiesības atteikt Līguma pagarināšanu.</w:t>
      </w:r>
    </w:p>
    <w:p w14:paraId="00000022">
      <w:pPr>
        <w:widowControl w:val="on"/>
        <w:numPr>
          <w:ilvl w:val="1"/>
          <w:numId w:val="1"/>
        </w:numPr>
        <w:tabs>
          <w:tab w:val="left" w:pos="709"/>
        </w:tabs>
        <w:spacing w:before="120"/>
        <w:ind w:left="0" w:firstLine="0"/>
        <w:jc w:val="both"/>
        <w:rPr>
          <w:i w:val="off"/>
          <w:sz w:val="24"/>
          <w:szCs w:val="24"/>
        </w:rPr>
      </w:pPr>
      <w:r>
        <w:rPr>
          <w:i w:val="off"/>
          <w:sz w:val="24"/>
          <w:szCs w:val="24"/>
        </w:rPr>
        <w:t xml:space="preserve">Vienošanos par Līguma pagarināšanu slēdz rakstveidā. Slēdzot vienošanos par Līguma </w:t>
      </w:r>
      <w:r>
        <w:rPr>
          <w:i w:val="off"/>
          <w:sz w:val="24"/>
          <w:szCs w:val="24"/>
        </w:rPr>
        <w:t>pagarināšanu, Iznomātājam ir tiesības koriģēt Līguma noteikumus, t.sk. nomas maksas apmēru, termiņu u.c. noteikumus.</w:t>
      </w:r>
    </w:p>
    <w:p w14:paraId="00000023">
      <w:pPr>
        <w:widowControl w:val="on"/>
        <w:numPr>
          <w:ilvl w:val="1"/>
          <w:numId w:val="1"/>
        </w:numPr>
        <w:tabs>
          <w:tab w:val="left" w:pos="709"/>
        </w:tabs>
        <w:spacing w:before="120"/>
        <w:ind w:left="0" w:firstLine="0"/>
        <w:jc w:val="both"/>
        <w:rPr>
          <w:i w:val="off"/>
          <w:sz w:val="24"/>
          <w:szCs w:val="24"/>
        </w:rPr>
      </w:pPr>
      <w:r>
        <w:rPr>
          <w:i w:val="off"/>
          <w:sz w:val="24"/>
          <w:szCs w:val="24"/>
        </w:rPr>
        <w:t>Pagarinot nomas līguma termiņu, iznomātājs nomas maksu nosaka ne zemāku kā sertificēta vērtētāja noteiktajai tirgus nomas maksai. Nomnieks kompensē iznomātājam pieaicinātā sertificēta vērtētāja atlīdzības summu.</w:t>
      </w:r>
    </w:p>
    <w:p w14:paraId="00000024">
      <w:pPr>
        <w:widowControl w:val="on"/>
        <w:ind w:left="360"/>
        <w:rPr>
          <w:b/>
          <w:i w:val="off"/>
          <w:sz w:val="24"/>
          <w:szCs w:val="24"/>
        </w:rPr>
      </w:pPr>
    </w:p>
    <w:p w14:paraId="00000025">
      <w:pPr>
        <w:widowControl w:val="on"/>
        <w:numPr>
          <w:ilvl w:val="0"/>
          <w:numId w:val="1"/>
        </w:numPr>
        <w:jc w:val="center"/>
        <w:rPr>
          <w:b/>
          <w:i w:val="off"/>
          <w:sz w:val="24"/>
          <w:szCs w:val="24"/>
        </w:rPr>
      </w:pPr>
      <w:r>
        <w:rPr>
          <w:b/>
          <w:i w:val="off"/>
          <w:sz w:val="24"/>
          <w:szCs w:val="24"/>
        </w:rPr>
        <w:t>NOMAS MAKSA</w:t>
      </w:r>
      <w:r>
        <w:rPr>
          <w:b/>
          <w:i w:val="off"/>
          <w:sz w:val="24"/>
          <w:szCs w:val="24"/>
        </w:rPr>
        <w:t>, OBLIGĀTIE MAKSĀJUMI</w:t>
      </w:r>
      <w:r>
        <w:rPr>
          <w:b/>
          <w:i w:val="off"/>
          <w:sz w:val="24"/>
          <w:szCs w:val="24"/>
        </w:rPr>
        <w:t xml:space="preserve"> UN SAMAKSAS NOTEIKUMI</w:t>
      </w:r>
    </w:p>
    <w:p w14:paraId="00000026">
      <w:pPr>
        <w:widowControl w:val="on"/>
        <w:numPr>
          <w:ilvl w:val="1"/>
          <w:numId w:val="1"/>
        </w:numPr>
        <w:tabs>
          <w:tab w:val="left" w:pos="709"/>
        </w:tabs>
        <w:spacing w:before="120"/>
        <w:ind w:left="0" w:firstLine="0"/>
        <w:jc w:val="both"/>
        <w:rPr>
          <w:i w:val="off"/>
          <w:sz w:val="24"/>
          <w:szCs w:val="24"/>
        </w:rPr>
      </w:pPr>
      <w:r>
        <w:rPr>
          <w:i w:val="off"/>
          <w:sz w:val="24"/>
          <w:szCs w:val="24"/>
        </w:rPr>
        <w:t xml:space="preserve">Par Objekta nomu </w:t>
      </w:r>
      <w:r>
        <w:rPr>
          <w:i w:val="off"/>
          <w:sz w:val="24"/>
          <w:szCs w:val="24"/>
        </w:rPr>
        <w:t>Nomnieks maksā Iznomātājam nomas maksu par 1 m</w:t>
      </w:r>
      <w:r>
        <w:rPr>
          <w:i w:val="off"/>
          <w:sz w:val="24"/>
          <w:szCs w:val="24"/>
          <w:vertAlign w:val="superscript"/>
        </w:rPr>
        <w:t>2</w:t>
      </w:r>
      <w:r>
        <w:rPr>
          <w:i w:val="off"/>
          <w:sz w:val="24"/>
          <w:szCs w:val="24"/>
        </w:rPr>
        <w:t xml:space="preserve"> </w:t>
      </w:r>
      <w:r>
        <w:rPr>
          <w:i w:val="off"/>
          <w:sz w:val="24"/>
          <w:szCs w:val="24"/>
        </w:rPr>
        <w:t>______</w:t>
      </w:r>
      <w:r>
        <w:rPr>
          <w:i w:val="off"/>
          <w:sz w:val="24"/>
          <w:szCs w:val="24"/>
        </w:rPr>
        <w:t xml:space="preserve"> EUR (</w:t>
      </w:r>
      <w:r>
        <w:rPr>
          <w:i w:val="off"/>
          <w:sz w:val="24"/>
          <w:szCs w:val="24"/>
        </w:rPr>
        <w:t>__</w:t>
      </w:r>
      <w:r>
        <w:rPr>
          <w:i w:val="off"/>
          <w:sz w:val="24"/>
          <w:szCs w:val="24"/>
        </w:rPr>
        <w:t xml:space="preserve"> eiro un </w:t>
      </w:r>
      <w:r>
        <w:rPr>
          <w:i w:val="off"/>
          <w:sz w:val="24"/>
          <w:szCs w:val="24"/>
        </w:rPr>
        <w:t>___</w:t>
      </w:r>
      <w:r>
        <w:rPr>
          <w:i w:val="off"/>
          <w:sz w:val="24"/>
          <w:szCs w:val="24"/>
        </w:rPr>
        <w:t xml:space="preserve"> centi) mēnesī bez pievienotās vērtības nodokļa, kas kopā sastāda </w:t>
      </w:r>
      <w:r>
        <w:rPr>
          <w:i w:val="off"/>
          <w:sz w:val="24"/>
          <w:szCs w:val="24"/>
        </w:rPr>
        <w:t>______</w:t>
      </w:r>
      <w:r>
        <w:rPr>
          <w:i w:val="off"/>
          <w:sz w:val="24"/>
          <w:szCs w:val="24"/>
        </w:rPr>
        <w:t xml:space="preserve"> EUR (</w:t>
      </w:r>
      <w:r>
        <w:rPr>
          <w:i w:val="off"/>
          <w:sz w:val="24"/>
          <w:szCs w:val="24"/>
        </w:rPr>
        <w:t>_____</w:t>
      </w:r>
      <w:r>
        <w:rPr>
          <w:i w:val="off"/>
          <w:sz w:val="24"/>
          <w:szCs w:val="24"/>
        </w:rPr>
        <w:t xml:space="preserve"> eiro un </w:t>
      </w:r>
      <w:r>
        <w:rPr>
          <w:i w:val="off"/>
          <w:sz w:val="24"/>
          <w:szCs w:val="24"/>
        </w:rPr>
        <w:t>____</w:t>
      </w:r>
      <w:r>
        <w:rPr>
          <w:i w:val="off"/>
          <w:sz w:val="24"/>
          <w:szCs w:val="24"/>
        </w:rPr>
        <w:t xml:space="preserve"> centi) mēnesī</w:t>
      </w:r>
      <w:r>
        <w:rPr>
          <w:i w:val="off"/>
          <w:sz w:val="24"/>
          <w:szCs w:val="24"/>
        </w:rPr>
        <w:t xml:space="preserve"> b</w:t>
      </w:r>
      <w:r>
        <w:rPr>
          <w:i w:val="off"/>
          <w:sz w:val="24"/>
          <w:szCs w:val="24"/>
        </w:rPr>
        <w:t>ez pievienotās vērtības nodokļa</w:t>
      </w:r>
      <w:r>
        <w:rPr>
          <w:i w:val="off"/>
          <w:sz w:val="24"/>
          <w:szCs w:val="24"/>
        </w:rPr>
        <w:t xml:space="preserve"> (turpmāk – Nomas maksa). </w:t>
      </w:r>
    </w:p>
    <w:p w14:paraId="00000027">
      <w:pPr>
        <w:widowControl w:val="on"/>
        <w:numPr>
          <w:ilvl w:val="1"/>
          <w:numId w:val="1"/>
        </w:numPr>
        <w:tabs>
          <w:tab w:val="left" w:pos="709"/>
        </w:tabs>
        <w:spacing w:before="120"/>
        <w:ind w:left="0" w:firstLine="0"/>
        <w:jc w:val="both"/>
        <w:rPr>
          <w:i w:val="off"/>
          <w:sz w:val="24"/>
          <w:szCs w:val="24"/>
        </w:rPr>
      </w:pPr>
      <w:r>
        <w:rPr>
          <w:i w:val="off"/>
          <w:sz w:val="24"/>
          <w:szCs w:val="24"/>
        </w:rPr>
        <w:t xml:space="preserve">Papildus Nomas maksai </w:t>
      </w:r>
      <w:r>
        <w:rPr>
          <w:i w:val="off"/>
          <w:sz w:val="24"/>
          <w:szCs w:val="24"/>
        </w:rPr>
        <w:t xml:space="preserve">maksājami šādi obligātie maksājumi (turpmāk – </w:t>
      </w:r>
      <w:r>
        <w:rPr>
          <w:i w:val="off"/>
          <w:sz w:val="24"/>
          <w:szCs w:val="24"/>
        </w:rPr>
        <w:t>O</w:t>
      </w:r>
      <w:r>
        <w:rPr>
          <w:i w:val="off"/>
          <w:sz w:val="24"/>
          <w:szCs w:val="24"/>
        </w:rPr>
        <w:t xml:space="preserve">bligātie </w:t>
      </w:r>
      <w:r>
        <w:rPr>
          <w:i w:val="off"/>
          <w:sz w:val="24"/>
          <w:szCs w:val="24"/>
        </w:rPr>
        <w:t>maksājumi):</w:t>
      </w:r>
    </w:p>
    <w:p w14:paraId="00000028">
      <w:pPr>
        <w:widowControl w:val="on"/>
        <w:numPr>
          <w:ilvl w:val="2"/>
          <w:numId w:val="1"/>
        </w:numPr>
        <w:ind w:left="709" w:hanging="709"/>
        <w:jc w:val="both"/>
        <w:rPr>
          <w:i w:val="off"/>
          <w:sz w:val="24"/>
          <w:szCs w:val="24"/>
        </w:rPr>
      </w:pPr>
      <w:r>
        <w:rPr>
          <w:i w:val="off"/>
          <w:sz w:val="24"/>
          <w:szCs w:val="24"/>
        </w:rPr>
        <w:t>pievienotās vērtības nodoklis un nekustamā īpašuma nodoklis proporcionāli Objekta platībai, ja tāds piemērojams.</w:t>
      </w:r>
    </w:p>
    <w:p w14:paraId="00000029">
      <w:pPr>
        <w:widowControl w:val="on"/>
        <w:numPr>
          <w:ilvl w:val="2"/>
          <w:numId w:val="1"/>
        </w:numPr>
        <w:ind w:left="709" w:hanging="709"/>
        <w:jc w:val="both"/>
        <w:rPr>
          <w:i w:val="off"/>
          <w:sz w:val="24"/>
          <w:szCs w:val="24"/>
        </w:rPr>
      </w:pPr>
      <w:r>
        <w:rPr>
          <w:i w:val="off"/>
          <w:sz w:val="24"/>
          <w:szCs w:val="24"/>
        </w:rPr>
        <w:t>maksa par komunālajiem pakalpojumiem (ūdens apgādi un kanalizāciju, kā arī elektroenerģiju), ja Objektā tādi tiek nodrošināti. Maksu par komunālajiem pakalpojumiem Nomnieks maksā Iznomātājam atbilstoši attiecīgā pakalpojuma sniedzēja noteiktajiem tarifiem. Papildus maksai par komunālajiem pakalpojumiem, lai nodrošinātu ar komunālajiem pakalpojumiem saistīto inženiertehnisko sistēmu darbību un uzturēšanu, Nomnieks maksā Iznomātājam atlīdzību 10 % apmērā no komunālo pakalpojumu maksas ikmēneša summas.</w:t>
      </w:r>
    </w:p>
    <w:p w14:paraId="0000002A">
      <w:pPr>
        <w:widowControl w:val="on"/>
        <w:numPr>
          <w:ilvl w:val="1"/>
          <w:numId w:val="1"/>
        </w:numPr>
        <w:tabs>
          <w:tab w:val="left" w:pos="709"/>
        </w:tabs>
        <w:spacing w:before="120"/>
        <w:ind w:left="0" w:firstLine="0"/>
        <w:jc w:val="both"/>
        <w:rPr>
          <w:i w:val="off"/>
          <w:sz w:val="24"/>
          <w:szCs w:val="24"/>
        </w:rPr>
      </w:pPr>
      <w:r>
        <w:rPr>
          <w:i w:val="off"/>
          <w:sz w:val="24"/>
          <w:szCs w:val="24"/>
        </w:rPr>
        <w:t>Nomas maksa</w:t>
      </w:r>
      <w:r>
        <w:rPr>
          <w:i w:val="off"/>
          <w:color w:val="a6a6a6" w:themeColor="background1" w:themeShade="a6"/>
          <w:sz w:val="24"/>
          <w:szCs w:val="24"/>
        </w:rPr>
        <w:t xml:space="preserve"> </w:t>
      </w:r>
      <w:r>
        <w:rPr>
          <w:i w:val="off"/>
          <w:sz w:val="24"/>
          <w:szCs w:val="24"/>
        </w:rPr>
        <w:t>un Obligātie</w:t>
      </w:r>
      <w:r>
        <w:rPr>
          <w:i w:val="off"/>
          <w:sz w:val="24"/>
          <w:szCs w:val="24"/>
        </w:rPr>
        <w:t xml:space="preserve"> maksājumi tiek aprēķināti</w:t>
      </w:r>
      <w:r>
        <w:rPr>
          <w:i w:val="off"/>
          <w:sz w:val="24"/>
          <w:szCs w:val="24"/>
        </w:rPr>
        <w:t>,</w:t>
      </w:r>
      <w:r>
        <w:rPr>
          <w:i w:val="off"/>
          <w:sz w:val="24"/>
          <w:szCs w:val="24"/>
        </w:rPr>
        <w:t xml:space="preserve"> un Nomnieks tos maksā, sākot ar Līguma spēkā stāšanās dienu. Nomas maksa maksājama par visu mēnesi uz priekšu. Nomnieks maksājumus veic saskaņā ar Iznomātāja izrakstītajiem rēķiniem, līdz katra mēneša 15. (piecpadsmitajam) datumam, naudu ieskaitot Iznomātāja norādītajā bankas norēķinu kontā.</w:t>
      </w:r>
    </w:p>
    <w:p w14:paraId="0000002B">
      <w:pPr>
        <w:widowControl w:val="on"/>
        <w:numPr>
          <w:ilvl w:val="1"/>
          <w:numId w:val="1"/>
        </w:numPr>
        <w:tabs>
          <w:tab w:val="left" w:pos="709"/>
        </w:tabs>
        <w:spacing w:before="120"/>
        <w:ind w:left="0" w:firstLine="0"/>
        <w:jc w:val="both"/>
        <w:rPr>
          <w:i w:val="off"/>
          <w:sz w:val="24"/>
          <w:szCs w:val="24"/>
        </w:rPr>
      </w:pPr>
      <w:r>
        <w:rPr>
          <w:i w:val="off"/>
          <w:sz w:val="24"/>
          <w:szCs w:val="24"/>
        </w:rPr>
        <w:t>Iznomātājam ir tiesības, rakstveidā nosūtot attiecīgu paziņojumu bez grozījumu izdarīšanas Līgumā, ja Nomnieks nepiekrīt noslēgt rakstveida vienošanos (kā pielikumu Līgumam), vienpusēji koriģēt Nomas maksas apmēru, ievērojot šādus nosacījumus:</w:t>
      </w:r>
    </w:p>
    <w:p w14:paraId="0000002C">
      <w:pPr>
        <w:widowControl w:val="on"/>
        <w:numPr>
          <w:ilvl w:val="2"/>
          <w:numId w:val="1"/>
        </w:numPr>
        <w:ind w:left="709" w:hanging="709"/>
        <w:jc w:val="both"/>
        <w:rPr>
          <w:i w:val="off"/>
          <w:sz w:val="24"/>
          <w:szCs w:val="24"/>
        </w:rPr>
      </w:pPr>
      <w:r>
        <w:rPr>
          <w:i w:val="off"/>
          <w:sz w:val="24"/>
          <w:szCs w:val="24"/>
        </w:rPr>
        <w:t xml:space="preserve">ja Centrālās statistikas pārvaldes sniegtais patēriņa cenu indekss attiecībā pret pēdējo Nomas </w:t>
      </w:r>
      <w:r>
        <w:rPr>
          <w:i w:val="off"/>
          <w:sz w:val="24"/>
          <w:szCs w:val="24"/>
        </w:rPr>
        <w:t>maksas izmaiņas dienu pārsniedz 10 %. Nomas maksas paaugstinājumu nosaka, sākot ar trešo nomas gadu atbilstoši Centrālās statistikas pārvaldes sniegtajiem patēriņa cenu indeksiem;</w:t>
      </w:r>
    </w:p>
    <w:p w14:paraId="0000002D">
      <w:pPr>
        <w:widowControl w:val="on"/>
        <w:numPr>
          <w:ilvl w:val="2"/>
          <w:numId w:val="1"/>
        </w:numPr>
        <w:ind w:left="709" w:hanging="709"/>
        <w:jc w:val="both"/>
        <w:rPr>
          <w:i w:val="off"/>
          <w:sz w:val="24"/>
          <w:szCs w:val="24"/>
        </w:rPr>
      </w:pPr>
      <w:r>
        <w:rPr>
          <w:i w:val="off"/>
          <w:sz w:val="24"/>
          <w:szCs w:val="24"/>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kadastrālā vērtība. Ja Valsts zemes dienests nosaka jaunu nekustamā īpašuma kadastrālo vērtību. Šajā gadījumā Nomas maksas apmērs tiek pārrēķināts, nodrošinot, ka tas ir tieši proporcionāls kadastrālās vērtības izmaiņām, tomēr Nomas maksas apmērs jebkurā gadījumā nedrīkst būt mazāks par iepriekšējā nomas periodā noteikto Nomas maksas apmēru.</w:t>
      </w:r>
    </w:p>
    <w:p w14:paraId="0000002E">
      <w:pPr>
        <w:widowControl w:val="on"/>
        <w:numPr>
          <w:ilvl w:val="1"/>
          <w:numId w:val="1"/>
        </w:numPr>
        <w:tabs>
          <w:tab w:val="left" w:pos="709"/>
        </w:tabs>
        <w:spacing w:before="120"/>
        <w:ind w:left="0" w:firstLine="0"/>
        <w:jc w:val="both"/>
        <w:rPr>
          <w:i w:val="off"/>
          <w:sz w:val="24"/>
          <w:szCs w:val="24"/>
        </w:rPr>
      </w:pPr>
      <w:r>
        <w:rPr>
          <w:i w:val="off"/>
          <w:sz w:val="24"/>
          <w:szCs w:val="24"/>
        </w:rPr>
        <w:t>Par Nomas maksas</w:t>
      </w:r>
      <w:r>
        <w:rPr>
          <w:i w:val="off"/>
          <w:color w:val="a6a6a6" w:themeColor="background1" w:themeShade="a6"/>
          <w:sz w:val="24"/>
          <w:szCs w:val="24"/>
        </w:rPr>
        <w:t xml:space="preserve"> </w:t>
      </w:r>
      <w:r>
        <w:rPr>
          <w:i w:val="off"/>
          <w:sz w:val="24"/>
          <w:szCs w:val="24"/>
        </w:rPr>
        <w:t xml:space="preserve">vai </w:t>
      </w:r>
      <w:r>
        <w:rPr>
          <w:i w:val="off"/>
          <w:sz w:val="24"/>
          <w:szCs w:val="24"/>
        </w:rPr>
        <w:t>O</w:t>
      </w:r>
      <w:r>
        <w:rPr>
          <w:i w:val="off"/>
          <w:sz w:val="24"/>
          <w:szCs w:val="24"/>
        </w:rPr>
        <w:t xml:space="preserve">bligāto maksājumu samaksas termiņa neievērošanu Nomnieks maksā Iznomātājam nokavējuma procentus 0,1 % no kopējās pamatparāda summas </w:t>
      </w:r>
      <w:r>
        <w:rPr>
          <w:i w:val="off"/>
          <w:sz w:val="24"/>
          <w:szCs w:val="24"/>
        </w:rPr>
        <w:t>par katru nokavēto dienu, bet ne vairāk kā 10% no kopējās summas.</w:t>
      </w:r>
      <w:r>
        <w:rPr>
          <w:i w:val="off"/>
          <w:sz w:val="24"/>
          <w:szCs w:val="24"/>
        </w:rPr>
        <w:t xml:space="preserve"> Nokavējuma procentu samaksa neatbrīvo Nomnieku no pārējo saistību izpildes.</w:t>
      </w:r>
    </w:p>
    <w:p w14:paraId="0000002F">
      <w:pPr>
        <w:widowControl w:val="on"/>
        <w:tabs>
          <w:tab w:val="left" w:pos="709"/>
        </w:tabs>
        <w:jc w:val="both"/>
        <w:rPr>
          <w:i w:val="off"/>
          <w:sz w:val="24"/>
          <w:szCs w:val="24"/>
        </w:rPr>
      </w:pPr>
    </w:p>
    <w:p w14:paraId="00000030">
      <w:pPr>
        <w:widowControl w:val="on"/>
        <w:numPr>
          <w:ilvl w:val="0"/>
          <w:numId w:val="1"/>
        </w:numPr>
        <w:jc w:val="center"/>
        <w:rPr>
          <w:b/>
          <w:i w:val="off"/>
          <w:sz w:val="24"/>
          <w:szCs w:val="24"/>
        </w:rPr>
      </w:pPr>
      <w:r>
        <w:rPr>
          <w:b/>
          <w:i w:val="off"/>
          <w:sz w:val="24"/>
          <w:szCs w:val="24"/>
        </w:rPr>
        <w:t>IZNOMĀTĀJA TIESĪBAS UN PIENĀKUMI</w:t>
      </w:r>
    </w:p>
    <w:p w14:paraId="00000031">
      <w:pPr>
        <w:widowControl w:val="on"/>
        <w:numPr>
          <w:ilvl w:val="1"/>
          <w:numId w:val="1"/>
        </w:numPr>
        <w:tabs>
          <w:tab w:val="left" w:pos="709"/>
        </w:tabs>
        <w:spacing w:before="120"/>
        <w:ind w:left="0" w:firstLine="0"/>
        <w:jc w:val="both"/>
        <w:rPr>
          <w:i w:val="off"/>
          <w:sz w:val="24"/>
          <w:szCs w:val="24"/>
        </w:rPr>
      </w:pPr>
      <w:r>
        <w:rPr>
          <w:i w:val="off"/>
          <w:sz w:val="24"/>
          <w:szCs w:val="24"/>
        </w:rPr>
        <w:t xml:space="preserve">Iznomātājs apņemas Līguma darbības laikā nepasliktināt Nomnieka Objekta lietošanas tiesības, izņemot Līguma </w:t>
      </w:r>
      <w:r>
        <w:rPr>
          <w:i w:val="off"/>
          <w:sz w:val="24"/>
          <w:szCs w:val="24"/>
        </w:rPr>
        <w:fldChar w:fldCharType="begin"/>
      </w:r>
      <w:r>
        <w:rPr>
          <w:i w:val="off"/>
          <w:sz w:val="24"/>
          <w:szCs w:val="24"/>
        </w:rPr>
        <w:instrText xml:space="preserve"> REF _Ref459977698 \r \h  \* MERGEFORMAT </w:instrText>
      </w:r>
      <w:r>
        <w:rPr>
          <w:i w:val="off"/>
          <w:sz w:val="24"/>
          <w:szCs w:val="24"/>
        </w:rPr>
        <w:fldChar w:fldCharType="separate"/>
      </w:r>
      <w:r>
        <w:rPr>
          <w:i w:val="off"/>
          <w:sz w:val="24"/>
          <w:szCs w:val="24"/>
        </w:rPr>
        <w:t>6.2</w:t>
      </w:r>
      <w:r>
        <w:rPr>
          <w:i w:val="off"/>
          <w:sz w:val="24"/>
          <w:szCs w:val="24"/>
        </w:rPr>
        <w:fldChar w:fldCharType="end"/>
      </w:r>
      <w:r>
        <w:rPr>
          <w:i w:val="off"/>
          <w:sz w:val="24"/>
          <w:szCs w:val="24"/>
        </w:rPr>
        <w:t>.punktā minētajā gadījumā. Par apgrūtinājumu un/vai servitūtu ierakstīšanu zemesgrāmatā Iznomātājs informē Nomnieku un Puses nepieciešamības gadījumā izdara attiecīgus grozījumus Līgumā.</w:t>
      </w:r>
    </w:p>
    <w:p w14:paraId="00000032">
      <w:pPr>
        <w:widowControl w:val="on"/>
        <w:numPr>
          <w:ilvl w:val="1"/>
          <w:numId w:val="1"/>
        </w:numPr>
        <w:tabs>
          <w:tab w:val="left" w:pos="709"/>
        </w:tabs>
        <w:spacing w:before="120"/>
        <w:ind w:left="0" w:firstLine="0"/>
        <w:jc w:val="both"/>
        <w:rPr>
          <w:i w:val="off"/>
          <w:sz w:val="24"/>
          <w:szCs w:val="24"/>
        </w:rPr>
      </w:pPr>
      <w:r>
        <w:rPr>
          <w:i w:val="off"/>
          <w:sz w:val="24"/>
          <w:szCs w:val="24"/>
        </w:rPr>
        <w:t>Iznomātājam ir tiesības kontrolēt, vai Objekts tiek izmantots atbilstoši Līguma noteikumiem.</w:t>
      </w:r>
    </w:p>
    <w:p w14:paraId="00000033">
      <w:pPr>
        <w:widowControl w:val="on"/>
        <w:numPr>
          <w:ilvl w:val="1"/>
          <w:numId w:val="1"/>
        </w:numPr>
        <w:tabs>
          <w:tab w:val="left" w:pos="709"/>
        </w:tabs>
        <w:spacing w:before="120"/>
        <w:ind w:left="0" w:firstLine="0"/>
        <w:jc w:val="both"/>
        <w:rPr>
          <w:i w:val="off"/>
          <w:sz w:val="24"/>
          <w:szCs w:val="24"/>
        </w:rPr>
      </w:pPr>
      <w:r>
        <w:rPr>
          <w:i w:val="off"/>
          <w:sz w:val="24"/>
          <w:szCs w:val="24"/>
        </w:rPr>
        <w:t>Iznomātājam ir tiesības prasīt Nomniekam nekavējoties novērst tā darbības vai bezdarbības dēļ radīto Līguma noteikumu pārkāpumu sekas un atlīdzināt radītos zaudējumus.</w:t>
      </w:r>
    </w:p>
    <w:p w14:paraId="00000034">
      <w:pPr>
        <w:widowControl w:val="on"/>
        <w:numPr>
          <w:ilvl w:val="1"/>
          <w:numId w:val="1"/>
        </w:numPr>
        <w:tabs>
          <w:tab w:val="left" w:pos="709"/>
        </w:tabs>
        <w:spacing w:before="120"/>
        <w:ind w:left="0" w:firstLine="0"/>
        <w:jc w:val="both"/>
        <w:rPr>
          <w:i w:val="off"/>
          <w:sz w:val="24"/>
          <w:szCs w:val="24"/>
        </w:rPr>
      </w:pPr>
      <w:r>
        <w:rPr>
          <w:i w:val="off"/>
          <w:sz w:val="24"/>
          <w:szCs w:val="24"/>
        </w:rPr>
        <w:t>Ja Nomnieks pienācīgi nepilda jebkuru no savām saistībām</w:t>
      </w:r>
      <w:r>
        <w:rPr>
          <w:i w:val="off"/>
          <w:sz w:val="24"/>
          <w:szCs w:val="24"/>
        </w:rPr>
        <w:t xml:space="preserve"> saskaņā ar līgumu un attiecīgā saistība nav izpildīta arī 10 dienu laikā pēc Iznomātāja </w:t>
      </w:r>
      <w:r>
        <w:rPr>
          <w:i w:val="off"/>
          <w:sz w:val="24"/>
          <w:szCs w:val="24"/>
        </w:rPr>
        <w:t>paziņojuma nosūtīšanas uz Nomnieka e-pasta adresi, izņemot maksājumu kavējumu, Iznomātājam ir tiesības piemērot soda naudu atbilstoši Iekšējās kārtības noteikumiem. Ar šī punkta piemērošanu Iznomātājs neatsakās no citām Līgumā vai normatīvajos aktos paredzētajām prasījuma tiesībām pret Nomnieku</w:t>
      </w:r>
      <w:r>
        <w:rPr>
          <w:i w:val="off"/>
          <w:sz w:val="24"/>
          <w:szCs w:val="24"/>
        </w:rPr>
        <w:t>.</w:t>
      </w:r>
    </w:p>
    <w:p w14:paraId="00000035">
      <w:pPr>
        <w:widowControl w:val="on"/>
        <w:numPr>
          <w:ilvl w:val="1"/>
          <w:numId w:val="1"/>
        </w:numPr>
        <w:tabs>
          <w:tab w:val="left" w:pos="709"/>
        </w:tabs>
        <w:spacing w:before="120"/>
        <w:ind w:left="0" w:firstLine="0"/>
        <w:jc w:val="both"/>
        <w:rPr>
          <w:i w:val="off"/>
          <w:sz w:val="24"/>
          <w:szCs w:val="24"/>
        </w:rPr>
      </w:pPr>
      <w:r>
        <w:rPr>
          <w:i w:val="off"/>
          <w:sz w:val="24"/>
          <w:szCs w:val="24"/>
        </w:rPr>
        <w:t xml:space="preserve">Ja Nomnieks nenovērš Līguma pārkāpumu, kas saistīts ar peldlīdzekļu vai citu iekārtu pietauvošanu/ piesiešanu pie kokiem vai krūmiem, nekavējoties pēc Iznomātāja brīdinājuma izteikšanas, </w:t>
      </w:r>
      <w:r>
        <w:rPr>
          <w:i w:val="off"/>
          <w:sz w:val="24"/>
          <w:szCs w:val="24"/>
        </w:rPr>
        <w:t>Iznomātā</w:t>
      </w:r>
      <w:r>
        <w:rPr>
          <w:i w:val="off"/>
          <w:sz w:val="24"/>
          <w:szCs w:val="24"/>
        </w:rPr>
        <w:t>ja</w:t>
      </w:r>
      <w:r>
        <w:rPr>
          <w:i w:val="off"/>
          <w:sz w:val="24"/>
          <w:szCs w:val="24"/>
        </w:rPr>
        <w:t xml:space="preserve">m ir tiesības </w:t>
      </w:r>
      <w:r>
        <w:rPr>
          <w:i w:val="off"/>
          <w:sz w:val="24"/>
          <w:szCs w:val="24"/>
        </w:rPr>
        <w:t xml:space="preserve">attiecīgi </w:t>
      </w:r>
      <w:r>
        <w:rPr>
          <w:i w:val="off"/>
          <w:sz w:val="24"/>
          <w:szCs w:val="24"/>
        </w:rPr>
        <w:t xml:space="preserve"> atsiet peldlīdzekļus</w:t>
      </w:r>
      <w:r>
        <w:rPr>
          <w:i w:val="off"/>
          <w:sz w:val="24"/>
          <w:szCs w:val="24"/>
        </w:rPr>
        <w:t xml:space="preserve"> un iekārtas </w:t>
      </w:r>
      <w:r>
        <w:rPr>
          <w:i w:val="off"/>
          <w:sz w:val="24"/>
          <w:szCs w:val="24"/>
        </w:rPr>
        <w:t xml:space="preserve"> no kok</w:t>
      </w:r>
      <w:r>
        <w:rPr>
          <w:i w:val="off"/>
          <w:sz w:val="24"/>
          <w:szCs w:val="24"/>
        </w:rPr>
        <w:t>iem vai krūmiem</w:t>
      </w:r>
      <w:r>
        <w:rPr>
          <w:i w:val="off"/>
          <w:sz w:val="24"/>
          <w:szCs w:val="24"/>
        </w:rPr>
        <w:t xml:space="preserve">.   </w:t>
      </w:r>
    </w:p>
    <w:p w14:paraId="00000036">
      <w:pPr>
        <w:widowControl w:val="on"/>
        <w:tabs>
          <w:tab w:val="left" w:pos="709"/>
        </w:tabs>
        <w:jc w:val="both"/>
        <w:rPr>
          <w:i w:val="off"/>
          <w:sz w:val="24"/>
          <w:szCs w:val="24"/>
        </w:rPr>
      </w:pPr>
    </w:p>
    <w:p w14:paraId="00000037">
      <w:pPr>
        <w:widowControl w:val="on"/>
        <w:numPr>
          <w:ilvl w:val="0"/>
          <w:numId w:val="1"/>
        </w:numPr>
        <w:jc w:val="center"/>
        <w:rPr>
          <w:b/>
          <w:i w:val="off"/>
          <w:sz w:val="24"/>
          <w:szCs w:val="24"/>
        </w:rPr>
      </w:pPr>
      <w:bookmarkStart w:id="2" w:name="_Ref459981446"/>
      <w:r>
        <w:rPr>
          <w:b/>
          <w:i w:val="off"/>
          <w:sz w:val="24"/>
          <w:szCs w:val="24"/>
        </w:rPr>
        <w:t>NOMNIEKA TIESĪBAS UN PIENĀKUMI</w:t>
      </w:r>
      <w:bookmarkEnd w:id="2"/>
    </w:p>
    <w:p w14:paraId="00000038">
      <w:pPr>
        <w:widowControl w:val="on"/>
        <w:numPr>
          <w:ilvl w:val="1"/>
          <w:numId w:val="1"/>
        </w:numPr>
        <w:tabs>
          <w:tab w:val="left" w:pos="709"/>
        </w:tabs>
        <w:spacing w:before="120"/>
        <w:ind w:left="0" w:firstLine="0"/>
        <w:jc w:val="both"/>
        <w:rPr>
          <w:i w:val="off"/>
          <w:sz w:val="24"/>
          <w:szCs w:val="24"/>
        </w:rPr>
      </w:pPr>
      <w:r>
        <w:rPr>
          <w:i w:val="off"/>
          <w:sz w:val="24"/>
          <w:szCs w:val="24"/>
        </w:rPr>
        <w:t>Nomnieks apņemas:</w:t>
      </w:r>
    </w:p>
    <w:p w14:paraId="00000039">
      <w:pPr>
        <w:widowControl w:val="on"/>
        <w:numPr>
          <w:ilvl w:val="2"/>
          <w:numId w:val="1"/>
        </w:numPr>
        <w:ind w:left="709" w:hanging="709"/>
        <w:jc w:val="both"/>
        <w:rPr>
          <w:i w:val="off"/>
          <w:sz w:val="24"/>
          <w:szCs w:val="24"/>
        </w:rPr>
      </w:pPr>
      <w:r>
        <w:rPr>
          <w:i w:val="off"/>
          <w:sz w:val="24"/>
          <w:szCs w:val="24"/>
        </w:rPr>
        <w:t>ievērot zemes gabala lietošanas tiesību aprobežojumus, arī ja tie nav ierakstīti zemesgrāmatā;</w:t>
      </w:r>
    </w:p>
    <w:p w14:paraId="0000003A">
      <w:pPr>
        <w:widowControl w:val="on"/>
        <w:numPr>
          <w:ilvl w:val="2"/>
          <w:numId w:val="1"/>
        </w:numPr>
        <w:ind w:left="709" w:hanging="709"/>
        <w:jc w:val="both"/>
        <w:rPr>
          <w:i w:val="off"/>
          <w:sz w:val="24"/>
          <w:szCs w:val="24"/>
        </w:rPr>
      </w:pPr>
      <w:r>
        <w:rPr>
          <w:i w:val="off"/>
          <w:sz w:val="24"/>
          <w:szCs w:val="24"/>
        </w:rPr>
        <w:t>lietot Objektu, ievērojot Līgumu un normatīvo aktu prasības, kā arī Izsoles nolikumu (2. pielikums) Nomnieka pieteikumu Izolē (3. pielikums).</w:t>
      </w:r>
    </w:p>
    <w:p w14:paraId="0000003B">
      <w:pPr>
        <w:widowControl w:val="on"/>
        <w:numPr>
          <w:ilvl w:val="2"/>
          <w:numId w:val="1"/>
        </w:numPr>
        <w:ind w:left="709" w:hanging="709"/>
        <w:jc w:val="both"/>
        <w:rPr>
          <w:i w:val="off"/>
          <w:sz w:val="24"/>
          <w:szCs w:val="24"/>
        </w:rPr>
      </w:pPr>
      <w:r>
        <w:rPr>
          <w:i w:val="off"/>
          <w:sz w:val="24"/>
          <w:szCs w:val="24"/>
        </w:rPr>
        <w:t>nodrošināt Objekta lietošanu atbilstīgi Objekta iznomāšanas mērķim;</w:t>
      </w:r>
    </w:p>
    <w:p w14:paraId="0000003C">
      <w:pPr>
        <w:widowControl w:val="on"/>
        <w:numPr>
          <w:ilvl w:val="2"/>
          <w:numId w:val="1"/>
        </w:numPr>
        <w:ind w:left="709" w:hanging="709"/>
        <w:jc w:val="both"/>
        <w:rPr>
          <w:i w:val="off"/>
          <w:sz w:val="24"/>
          <w:szCs w:val="24"/>
        </w:rPr>
      </w:pPr>
      <w:r>
        <w:rPr>
          <w:i w:val="off"/>
          <w:sz w:val="24"/>
          <w:szCs w:val="24"/>
        </w:rPr>
        <w:t>nodrošināt Objekta apsaimniekošanu un uzturēšanu</w:t>
      </w:r>
      <w:r>
        <w:rPr>
          <w:i w:val="off"/>
          <w:sz w:val="24"/>
          <w:szCs w:val="24"/>
        </w:rPr>
        <w:t xml:space="preserve">, </w:t>
      </w:r>
      <w:r>
        <w:rPr>
          <w:i w:val="off"/>
          <w:sz w:val="24"/>
          <w:szCs w:val="24"/>
        </w:rPr>
        <w:t xml:space="preserve">tai skaitā </w:t>
      </w:r>
      <w:r>
        <w:rPr>
          <w:i w:val="off"/>
          <w:sz w:val="24"/>
          <w:szCs w:val="24"/>
        </w:rPr>
        <w:t xml:space="preserve">potenciāli </w:t>
      </w:r>
      <w:r>
        <w:rPr>
          <w:i w:val="off"/>
          <w:sz w:val="24"/>
          <w:szCs w:val="24"/>
        </w:rPr>
        <w:t>bīstamo koku</w:t>
      </w:r>
      <w:r>
        <w:rPr>
          <w:i w:val="off"/>
          <w:sz w:val="24"/>
          <w:szCs w:val="24"/>
        </w:rPr>
        <w:t>, ja tādi ir, novērtēšanu un kopšanu atbilstoši normatīvo aktu prasībām</w:t>
      </w:r>
      <w:r>
        <w:rPr>
          <w:i w:val="off"/>
          <w:sz w:val="24"/>
          <w:szCs w:val="24"/>
        </w:rPr>
        <w:t>;</w:t>
      </w:r>
    </w:p>
    <w:p w14:paraId="0000003D">
      <w:pPr>
        <w:widowControl w:val="on"/>
        <w:numPr>
          <w:ilvl w:val="2"/>
          <w:numId w:val="1"/>
        </w:numPr>
        <w:ind w:left="709" w:hanging="709"/>
        <w:jc w:val="both"/>
        <w:rPr>
          <w:i w:val="off"/>
          <w:sz w:val="24"/>
          <w:szCs w:val="24"/>
        </w:rPr>
      </w:pPr>
      <w:r>
        <w:rPr>
          <w:i w:val="off"/>
          <w:sz w:val="24"/>
          <w:szCs w:val="24"/>
        </w:rPr>
        <w:t>sakopt un uzturēt kārtībā Objektam piegulošo ūdenstilpni;</w:t>
      </w:r>
    </w:p>
    <w:p w14:paraId="0000003E">
      <w:pPr>
        <w:widowControl w:val="on"/>
        <w:numPr>
          <w:ilvl w:val="2"/>
          <w:numId w:val="1"/>
        </w:numPr>
        <w:ind w:left="709" w:hanging="709"/>
        <w:jc w:val="both"/>
        <w:rPr>
          <w:i w:val="off"/>
          <w:sz w:val="24"/>
          <w:szCs w:val="24"/>
        </w:rPr>
      </w:pPr>
      <w:r>
        <w:rPr>
          <w:i w:val="off"/>
          <w:sz w:val="24"/>
          <w:szCs w:val="24"/>
        </w:rPr>
        <w:t>pasargāt Objektu no ūdens un vēja erozijas;</w:t>
      </w:r>
    </w:p>
    <w:p w14:paraId="0000003F">
      <w:pPr>
        <w:widowControl w:val="on"/>
        <w:numPr>
          <w:ilvl w:val="2"/>
          <w:numId w:val="1"/>
        </w:numPr>
        <w:ind w:left="709" w:hanging="709"/>
        <w:jc w:val="both"/>
        <w:rPr>
          <w:i w:val="off"/>
          <w:sz w:val="24"/>
          <w:szCs w:val="24"/>
        </w:rPr>
      </w:pPr>
      <w:r>
        <w:rPr>
          <w:i w:val="off"/>
          <w:sz w:val="24"/>
          <w:szCs w:val="24"/>
        </w:rPr>
        <w:t>nepieļaut auglīgās augsnes virskārtas iznīcināšanu vai tās kvalitātes pasliktināšanos</w:t>
      </w:r>
      <w:r>
        <w:rPr>
          <w:i w:val="off"/>
          <w:sz w:val="24"/>
          <w:szCs w:val="24"/>
        </w:rPr>
        <w:t>;</w:t>
      </w:r>
    </w:p>
    <w:p w14:paraId="00000040">
      <w:pPr>
        <w:widowControl w:val="on"/>
        <w:numPr>
          <w:ilvl w:val="2"/>
          <w:numId w:val="1"/>
        </w:numPr>
        <w:ind w:left="709" w:hanging="709"/>
        <w:jc w:val="both"/>
        <w:rPr>
          <w:i w:val="off"/>
          <w:sz w:val="24"/>
          <w:szCs w:val="24"/>
        </w:rPr>
      </w:pPr>
      <w:r>
        <w:rPr>
          <w:i w:val="off"/>
          <w:sz w:val="24"/>
          <w:szCs w:val="24"/>
        </w:rPr>
        <w:t>ar savu darbību neizraisīt Objekta stāvokļa pasliktināšanos;</w:t>
      </w:r>
    </w:p>
    <w:p w14:paraId="00000041">
      <w:pPr>
        <w:widowControl w:val="on"/>
        <w:numPr>
          <w:ilvl w:val="2"/>
          <w:numId w:val="1"/>
        </w:numPr>
        <w:ind w:left="709" w:hanging="709"/>
        <w:jc w:val="both"/>
        <w:rPr>
          <w:i w:val="off"/>
          <w:sz w:val="24"/>
          <w:szCs w:val="24"/>
        </w:rPr>
      </w:pPr>
      <w:r>
        <w:rPr>
          <w:i w:val="off"/>
          <w:sz w:val="24"/>
          <w:szCs w:val="24"/>
        </w:rPr>
        <w:t>ar savu darbību neaizskart citu Zemes vienības, kuras daļa ir Objekts, tiesisko lietotāju un citu personu likumīgās intereses;</w:t>
      </w:r>
    </w:p>
    <w:p w14:paraId="00000042">
      <w:pPr>
        <w:widowControl w:val="on"/>
        <w:numPr>
          <w:ilvl w:val="2"/>
          <w:numId w:val="1"/>
        </w:numPr>
        <w:ind w:left="709" w:hanging="709"/>
        <w:jc w:val="both"/>
        <w:rPr>
          <w:i w:val="off"/>
          <w:sz w:val="24"/>
          <w:szCs w:val="24"/>
        </w:rPr>
      </w:pPr>
      <w:r>
        <w:rPr>
          <w:i w:val="off"/>
          <w:sz w:val="24"/>
          <w:szCs w:val="24"/>
        </w:rPr>
        <w:t xml:space="preserve">veicot teritorijas labiekārtošanas </w:t>
      </w:r>
      <w:r>
        <w:rPr>
          <w:i w:val="off"/>
          <w:sz w:val="24"/>
          <w:szCs w:val="24"/>
        </w:rPr>
        <w:t>darbus, ievērot Līgumu un normatīvo aktu prasības;</w:t>
      </w:r>
    </w:p>
    <w:p w14:paraId="00000043">
      <w:pPr>
        <w:widowControl w:val="on"/>
        <w:numPr>
          <w:ilvl w:val="2"/>
          <w:numId w:val="1"/>
        </w:numPr>
        <w:ind w:left="709" w:hanging="709"/>
        <w:jc w:val="both"/>
        <w:rPr>
          <w:i w:val="off"/>
          <w:sz w:val="24"/>
          <w:szCs w:val="24"/>
        </w:rPr>
      </w:pPr>
      <w:r>
        <w:rPr>
          <w:i w:val="off"/>
          <w:sz w:val="24"/>
          <w:szCs w:val="24"/>
        </w:rPr>
        <w:t>samaksāt noteiktajos termiņos Nomas maksu un Obligātos maksājumus;</w:t>
      </w:r>
    </w:p>
    <w:p w14:paraId="00000044">
      <w:pPr>
        <w:widowControl w:val="on"/>
        <w:numPr>
          <w:ilvl w:val="2"/>
          <w:numId w:val="1"/>
        </w:numPr>
        <w:ind w:left="709" w:hanging="709"/>
        <w:jc w:val="both"/>
        <w:rPr>
          <w:i w:val="off"/>
          <w:sz w:val="24"/>
          <w:szCs w:val="24"/>
        </w:rPr>
      </w:pPr>
      <w:r>
        <w:rPr>
          <w:i w:val="off"/>
          <w:sz w:val="24"/>
          <w:szCs w:val="24"/>
        </w:rPr>
        <w:t xml:space="preserve">ievērot </w:t>
      </w:r>
      <w:r>
        <w:rPr>
          <w:i w:val="off"/>
          <w:sz w:val="24"/>
          <w:szCs w:val="24"/>
        </w:rPr>
        <w:t>Iznomātāja</w:t>
      </w:r>
      <w:r>
        <w:rPr>
          <w:i w:val="off"/>
          <w:sz w:val="24"/>
          <w:szCs w:val="24"/>
        </w:rPr>
        <w:t xml:space="preserve"> Iekšējās kārtības noteikumus (5.pielikums);</w:t>
      </w:r>
    </w:p>
    <w:p w14:paraId="00000045">
      <w:pPr>
        <w:widowControl w:val="on"/>
        <w:numPr>
          <w:ilvl w:val="2"/>
          <w:numId w:val="1"/>
        </w:numPr>
        <w:ind w:left="709" w:hanging="709"/>
        <w:jc w:val="both"/>
        <w:rPr>
          <w:i w:val="off"/>
          <w:sz w:val="24"/>
          <w:szCs w:val="24"/>
        </w:rPr>
      </w:pPr>
      <w:r>
        <w:rPr>
          <w:i w:val="off"/>
          <w:sz w:val="24"/>
          <w:szCs w:val="24"/>
        </w:rPr>
        <w:t xml:space="preserve">atlīdzināt izdevumus, kas Nomnieka prettiesiskas darbības vai bezdarbības rezultātā </w:t>
      </w:r>
      <w:r>
        <w:rPr>
          <w:i w:val="off"/>
          <w:sz w:val="24"/>
          <w:szCs w:val="24"/>
        </w:rPr>
        <w:t>nodarīti Iznomātājam, citiem Zemes vienības, kuras daļa ir Objekts, tiesiskajiem lietotājiem vai citām personām;</w:t>
      </w:r>
    </w:p>
    <w:p w14:paraId="00000046">
      <w:pPr>
        <w:widowControl w:val="on"/>
        <w:numPr>
          <w:ilvl w:val="2"/>
          <w:numId w:val="1"/>
        </w:numPr>
        <w:ind w:left="709" w:hanging="709"/>
        <w:jc w:val="both"/>
        <w:rPr>
          <w:i w:val="off"/>
          <w:sz w:val="24"/>
          <w:szCs w:val="24"/>
        </w:rPr>
      </w:pPr>
      <w:r>
        <w:rPr>
          <w:i w:val="off"/>
          <w:sz w:val="24"/>
          <w:szCs w:val="24"/>
        </w:rPr>
        <w:t>uzturēt zemesgabalu atbilstoši normatīvo aktu prasībām, kā arī nodrošināt, lai zemesgabalam piegulošā publiskā lietošanā esošā teritorija ir sakopta atbilstoši vietējās pašvaldības saistošo noteikumu prasībām</w:t>
      </w:r>
      <w:r>
        <w:rPr>
          <w:i w:val="off"/>
          <w:sz w:val="24"/>
          <w:szCs w:val="24"/>
        </w:rPr>
        <w:t>;</w:t>
      </w:r>
    </w:p>
    <w:p w14:paraId="00000047">
      <w:pPr>
        <w:widowControl w:val="on"/>
        <w:numPr>
          <w:ilvl w:val="2"/>
          <w:numId w:val="1"/>
        </w:numPr>
        <w:ind w:left="709" w:hanging="709"/>
        <w:jc w:val="both"/>
        <w:rPr>
          <w:i w:val="off"/>
          <w:sz w:val="24"/>
          <w:szCs w:val="24"/>
        </w:rPr>
      </w:pPr>
      <w:r>
        <w:rPr>
          <w:i w:val="off"/>
          <w:sz w:val="24"/>
          <w:szCs w:val="24"/>
        </w:rPr>
        <w:t xml:space="preserve">nepietauvot vai jel kā citāti neatsiet </w:t>
      </w:r>
      <w:r>
        <w:rPr>
          <w:i w:val="off"/>
          <w:sz w:val="24"/>
          <w:szCs w:val="24"/>
        </w:rPr>
        <w:t xml:space="preserve"> peldlīdzekļus vai citas iekārtas </w:t>
      </w:r>
      <w:r>
        <w:rPr>
          <w:i w:val="off"/>
          <w:sz w:val="24"/>
          <w:szCs w:val="24"/>
        </w:rPr>
        <w:t>pie Objektā esošiem</w:t>
      </w:r>
      <w:r>
        <w:rPr>
          <w:i w:val="off"/>
          <w:sz w:val="24"/>
          <w:szCs w:val="24"/>
        </w:rPr>
        <w:t xml:space="preserve"> kokiem</w:t>
      </w:r>
      <w:r>
        <w:rPr>
          <w:i w:val="off"/>
          <w:sz w:val="24"/>
          <w:szCs w:val="24"/>
        </w:rPr>
        <w:t xml:space="preserve"> un krūmiem</w:t>
      </w:r>
      <w:r>
        <w:rPr>
          <w:i w:val="off"/>
          <w:sz w:val="24"/>
          <w:szCs w:val="24"/>
        </w:rPr>
        <w:t>.</w:t>
      </w:r>
    </w:p>
    <w:p w14:paraId="00000048">
      <w:pPr>
        <w:widowControl w:val="on"/>
        <w:ind w:left="709"/>
        <w:jc w:val="both"/>
        <w:rPr>
          <w:i w:val="off"/>
          <w:sz w:val="24"/>
          <w:szCs w:val="24"/>
        </w:rPr>
      </w:pPr>
    </w:p>
    <w:p w14:paraId="00000049">
      <w:pPr>
        <w:widowControl w:val="on"/>
        <w:numPr>
          <w:ilvl w:val="1"/>
          <w:numId w:val="1"/>
        </w:numPr>
        <w:tabs>
          <w:tab w:val="left" w:pos="709"/>
        </w:tabs>
        <w:spacing w:before="120"/>
        <w:ind w:left="0" w:firstLine="0"/>
        <w:jc w:val="both"/>
        <w:rPr>
          <w:i w:val="off"/>
          <w:sz w:val="24"/>
          <w:szCs w:val="24"/>
        </w:rPr>
      </w:pPr>
      <w:bookmarkStart w:id="3" w:name="_Ref459977698"/>
      <w:r>
        <w:rPr>
          <w:i w:val="off"/>
          <w:sz w:val="24"/>
          <w:szCs w:val="24"/>
        </w:rPr>
        <w:t xml:space="preserve">Nomnieks apņemas ievērot Objekta lietošanas apgrūtinājumus, ja tādus nosaka normatīvie akti vai tiesību akti, ko pieņēmušas kompetentas valsts vai pašvaldības institūcijas. Apgrūtinājumi un servitūti tiek ierakstīti zemesgrāmatā bez saskaņošanas ar </w:t>
      </w:r>
      <w:bookmarkEnd w:id="3"/>
      <w:r>
        <w:rPr>
          <w:i w:val="off"/>
          <w:sz w:val="24"/>
          <w:szCs w:val="24"/>
        </w:rPr>
        <w:t>Nomnieku.</w:t>
      </w:r>
    </w:p>
    <w:p w14:paraId="0000004A">
      <w:pPr>
        <w:widowControl w:val="on"/>
        <w:tabs>
          <w:tab w:val="left" w:pos="709"/>
        </w:tabs>
        <w:spacing w:before="120"/>
        <w:jc w:val="both"/>
        <w:rPr>
          <w:i w:val="off"/>
          <w:sz w:val="24"/>
          <w:szCs w:val="24"/>
        </w:rPr>
      </w:pPr>
    </w:p>
    <w:p w14:paraId="0000004B">
      <w:pPr>
        <w:widowControl w:val="on"/>
        <w:numPr>
          <w:ilvl w:val="0"/>
          <w:numId w:val="1"/>
        </w:numPr>
        <w:jc w:val="center"/>
        <w:rPr>
          <w:b/>
          <w:i w:val="off"/>
          <w:sz w:val="24"/>
          <w:szCs w:val="24"/>
        </w:rPr>
      </w:pPr>
      <w:r>
        <w:rPr>
          <w:b/>
          <w:i w:val="off"/>
          <w:sz w:val="24"/>
          <w:szCs w:val="24"/>
        </w:rPr>
        <w:t>LĪGUMA GROZĪŠANA UN STRĪDU IZSKATĪŠANAS KĀRTĪBA</w:t>
      </w:r>
    </w:p>
    <w:p w14:paraId="0000004C">
      <w:pPr>
        <w:widowControl w:val="on"/>
        <w:numPr>
          <w:ilvl w:val="1"/>
          <w:numId w:val="1"/>
        </w:numPr>
        <w:tabs>
          <w:tab w:val="left" w:pos="709"/>
        </w:tabs>
        <w:spacing w:before="120"/>
        <w:ind w:left="0" w:firstLine="0"/>
        <w:jc w:val="both"/>
        <w:rPr>
          <w:i w:val="off"/>
          <w:sz w:val="24"/>
          <w:szCs w:val="24"/>
        </w:rPr>
      </w:pPr>
      <w:r>
        <w:rPr>
          <w:i w:val="off"/>
          <w:sz w:val="24"/>
          <w:szCs w:val="24"/>
        </w:rPr>
        <w:t>Līguma neparedzētas attiecības Puses regulē, pamatojoties uz Latvijas Republikas tiesību aktiem.</w:t>
      </w:r>
    </w:p>
    <w:p w14:paraId="0000004D">
      <w:pPr>
        <w:widowControl w:val="on"/>
        <w:numPr>
          <w:ilvl w:val="1"/>
          <w:numId w:val="1"/>
        </w:numPr>
        <w:tabs>
          <w:tab w:val="left" w:pos="709"/>
        </w:tabs>
        <w:spacing w:before="120"/>
        <w:ind w:left="0" w:firstLine="0"/>
        <w:jc w:val="both"/>
        <w:rPr>
          <w:i w:val="off"/>
          <w:sz w:val="24"/>
          <w:szCs w:val="24"/>
        </w:rPr>
      </w:pPr>
      <w:r>
        <w:rPr>
          <w:i w:val="off"/>
          <w:sz w:val="24"/>
          <w:szCs w:val="24"/>
        </w:rPr>
        <w:t>Domstarpības Līguma darbības laikā tiek risinātas sarunu ceļā. Ja vienošanās netiek panākta, tad strīds risināms tiesā Latvijas Republikas tiesību aktos noteiktajā kārtībā.</w:t>
      </w:r>
    </w:p>
    <w:p w14:paraId="0000004E">
      <w:pPr>
        <w:widowControl w:val="on"/>
        <w:tabs>
          <w:tab w:val="left" w:pos="709"/>
        </w:tabs>
        <w:spacing w:before="120"/>
        <w:jc w:val="both"/>
        <w:rPr>
          <w:i w:val="off"/>
          <w:sz w:val="24"/>
          <w:szCs w:val="24"/>
        </w:rPr>
      </w:pPr>
    </w:p>
    <w:p w14:paraId="0000004F">
      <w:pPr>
        <w:widowControl w:val="on"/>
        <w:numPr>
          <w:ilvl w:val="0"/>
          <w:numId w:val="1"/>
        </w:numPr>
        <w:jc w:val="center"/>
        <w:rPr>
          <w:b/>
          <w:i w:val="off"/>
          <w:sz w:val="24"/>
          <w:szCs w:val="24"/>
        </w:rPr>
      </w:pPr>
      <w:r>
        <w:rPr>
          <w:b/>
          <w:i w:val="off"/>
          <w:sz w:val="24"/>
          <w:szCs w:val="24"/>
        </w:rPr>
        <w:t>LĪGUMA IZBEIGŠANA</w:t>
      </w:r>
    </w:p>
    <w:p w14:paraId="00000050">
      <w:pPr>
        <w:widowControl w:val="on"/>
        <w:numPr>
          <w:ilvl w:val="1"/>
          <w:numId w:val="1"/>
        </w:numPr>
        <w:tabs>
          <w:tab w:val="left" w:pos="709"/>
        </w:tabs>
        <w:spacing w:before="120"/>
        <w:ind w:left="0" w:firstLine="0"/>
        <w:jc w:val="both"/>
        <w:rPr>
          <w:i w:val="off"/>
          <w:sz w:val="24"/>
          <w:szCs w:val="24"/>
        </w:rPr>
      </w:pPr>
      <w:r>
        <w:rPr>
          <w:i w:val="off"/>
          <w:sz w:val="24"/>
          <w:szCs w:val="24"/>
        </w:rPr>
        <w:t>Iznomātājam ir tiesības, rakstiski informējot Nomnieku 1 (vienu) mēnesi iepriekš, izbeigt Līgumu pirms termiņa, neatlīdzinot Nomnieka zaudējumus, kas saistīti ar Līguma pirmstermiņa izbeigšanu, kā arī Nomnieka izdevumus, ko tas taisījis Objektam, ja Nomnieks:</w:t>
      </w:r>
    </w:p>
    <w:p w14:paraId="00000051">
      <w:pPr>
        <w:widowControl w:val="on"/>
        <w:numPr>
          <w:ilvl w:val="2"/>
          <w:numId w:val="1"/>
        </w:numPr>
        <w:ind w:left="709" w:hanging="709"/>
        <w:jc w:val="both"/>
        <w:rPr>
          <w:i w:val="off"/>
          <w:sz w:val="24"/>
          <w:szCs w:val="24"/>
        </w:rPr>
      </w:pPr>
      <w:r>
        <w:rPr>
          <w:i w:val="off"/>
          <w:sz w:val="24"/>
          <w:szCs w:val="24"/>
        </w:rPr>
        <w:t xml:space="preserve">Objekts tiek izmantots, neievērojot Līgumu vai normatīvo aktu prasības; </w:t>
      </w:r>
    </w:p>
    <w:p w14:paraId="00000052">
      <w:pPr>
        <w:widowControl w:val="on"/>
        <w:numPr>
          <w:ilvl w:val="2"/>
          <w:numId w:val="1"/>
        </w:numPr>
        <w:ind w:left="709" w:hanging="709"/>
        <w:jc w:val="both"/>
        <w:rPr>
          <w:i w:val="off"/>
          <w:sz w:val="24"/>
          <w:szCs w:val="24"/>
        </w:rPr>
      </w:pPr>
      <w:r>
        <w:rPr>
          <w:i w:val="off"/>
          <w:sz w:val="24"/>
          <w:szCs w:val="24"/>
        </w:rPr>
        <w:t>Nomnieka darbības dēļ Objekts tiek bojāts</w:t>
      </w:r>
      <w:r>
        <w:rPr>
          <w:i w:val="off"/>
          <w:sz w:val="24"/>
          <w:szCs w:val="24"/>
        </w:rPr>
        <w:t xml:space="preserve"> un attiecīgās darbības no Nomnieka puses nav novērstas arī 10 (desmit) dienu laikā pēc iznomātāja paziņojuma</w:t>
      </w:r>
      <w:r>
        <w:rPr>
          <w:i w:val="off"/>
          <w:sz w:val="24"/>
          <w:szCs w:val="24"/>
        </w:rPr>
        <w:t>;</w:t>
      </w:r>
    </w:p>
    <w:p w14:paraId="00000053">
      <w:pPr>
        <w:widowControl w:val="on"/>
        <w:numPr>
          <w:ilvl w:val="2"/>
          <w:numId w:val="1"/>
        </w:numPr>
        <w:ind w:left="709" w:hanging="709"/>
        <w:jc w:val="both"/>
        <w:rPr>
          <w:i w:val="off"/>
          <w:sz w:val="24"/>
          <w:szCs w:val="24"/>
        </w:rPr>
      </w:pPr>
      <w:r>
        <w:rPr>
          <w:i w:val="off"/>
          <w:sz w:val="24"/>
          <w:szCs w:val="24"/>
        </w:rPr>
        <w:t>Nomnieks vairāk nekā 1 (vienu) mēnesi nemaksā Nomas maksu</w:t>
      </w:r>
      <w:r>
        <w:rPr>
          <w:i w:val="off"/>
          <w:color w:val="a6a6a6" w:themeColor="background1" w:themeShade="a6"/>
          <w:sz w:val="24"/>
          <w:szCs w:val="24"/>
        </w:rPr>
        <w:t xml:space="preserve"> </w:t>
      </w:r>
      <w:r>
        <w:rPr>
          <w:i w:val="off"/>
          <w:sz w:val="24"/>
          <w:szCs w:val="24"/>
        </w:rPr>
        <w:t xml:space="preserve">vai </w:t>
      </w:r>
      <w:r>
        <w:rPr>
          <w:i w:val="off"/>
          <w:sz w:val="24"/>
          <w:szCs w:val="24"/>
        </w:rPr>
        <w:t>O</w:t>
      </w:r>
      <w:r>
        <w:rPr>
          <w:i w:val="off"/>
          <w:sz w:val="24"/>
          <w:szCs w:val="24"/>
        </w:rPr>
        <w:t>bligātos maksājumus</w:t>
      </w:r>
      <w:r>
        <w:rPr>
          <w:i w:val="off"/>
          <w:sz w:val="24"/>
          <w:szCs w:val="24"/>
        </w:rPr>
        <w:t xml:space="preserve"> un maksājums nav veikts 10 (desmit) dienu laikā pēc Iznomātāja paziņojuma</w:t>
      </w:r>
      <w:r>
        <w:rPr>
          <w:i w:val="off"/>
          <w:sz w:val="24"/>
          <w:szCs w:val="24"/>
        </w:rPr>
        <w:t>;</w:t>
      </w:r>
    </w:p>
    <w:p w14:paraId="00000054">
      <w:pPr>
        <w:widowControl w:val="on"/>
        <w:numPr>
          <w:ilvl w:val="2"/>
          <w:numId w:val="1"/>
        </w:numPr>
        <w:ind w:left="709" w:hanging="709"/>
        <w:jc w:val="both"/>
        <w:rPr>
          <w:i w:val="off"/>
          <w:sz w:val="24"/>
          <w:szCs w:val="24"/>
        </w:rPr>
      </w:pPr>
      <w:r>
        <w:rPr>
          <w:i w:val="off"/>
          <w:sz w:val="24"/>
          <w:szCs w:val="24"/>
        </w:rPr>
        <w:t>Objekts bez saskaņošanas ar Iznomātāju tiek nodots apakšnomā;</w:t>
      </w:r>
    </w:p>
    <w:p w14:paraId="00000055">
      <w:pPr>
        <w:widowControl w:val="on"/>
        <w:numPr>
          <w:ilvl w:val="2"/>
          <w:numId w:val="1"/>
        </w:numPr>
        <w:ind w:left="709" w:hanging="709"/>
        <w:jc w:val="both"/>
        <w:rPr>
          <w:i w:val="off"/>
          <w:sz w:val="24"/>
          <w:szCs w:val="24"/>
        </w:rPr>
      </w:pPr>
      <w:r>
        <w:rPr>
          <w:i w:val="off"/>
          <w:sz w:val="24"/>
          <w:szCs w:val="24"/>
        </w:rPr>
        <w:t>netiek sasniegts Objekta iznomāšanas mērķis, ar kuru Iznomātājam bija tiesības rēķināties;</w:t>
      </w:r>
    </w:p>
    <w:p w14:paraId="00000056">
      <w:pPr>
        <w:widowControl w:val="on"/>
        <w:numPr>
          <w:ilvl w:val="2"/>
          <w:numId w:val="1"/>
        </w:numPr>
        <w:ind w:left="709" w:hanging="709"/>
        <w:jc w:val="both"/>
        <w:rPr>
          <w:i w:val="off"/>
          <w:sz w:val="24"/>
          <w:szCs w:val="24"/>
        </w:rPr>
      </w:pPr>
      <w:r>
        <w:rPr>
          <w:i w:val="off"/>
          <w:sz w:val="24"/>
          <w:szCs w:val="24"/>
        </w:rPr>
        <w:t xml:space="preserve">ir pārkāpis Līguma </w:t>
      </w:r>
      <w:r>
        <w:rPr>
          <w:i w:val="off"/>
          <w:sz w:val="24"/>
          <w:szCs w:val="24"/>
        </w:rPr>
        <w:fldChar w:fldCharType="begin"/>
      </w:r>
      <w:r>
        <w:rPr>
          <w:i w:val="off"/>
          <w:sz w:val="24"/>
          <w:szCs w:val="24"/>
        </w:rPr>
        <w:instrText xml:space="preserve"> REF _Ref459980929 \r \h </w:instrText>
      </w:r>
      <w:r>
        <w:rPr>
          <w:i w:val="off"/>
          <w:sz w:val="24"/>
          <w:szCs w:val="24"/>
        </w:rPr>
        <w:fldChar w:fldCharType="separate"/>
      </w:r>
      <w:r>
        <w:rPr>
          <w:i w:val="off"/>
          <w:sz w:val="24"/>
          <w:szCs w:val="24"/>
        </w:rPr>
        <w:t>2</w:t>
      </w:r>
      <w:r>
        <w:rPr>
          <w:i w:val="off"/>
          <w:sz w:val="24"/>
          <w:szCs w:val="24"/>
        </w:rPr>
        <w:fldChar w:fldCharType="end"/>
      </w:r>
      <w:r>
        <w:rPr>
          <w:i w:val="off"/>
          <w:sz w:val="24"/>
          <w:szCs w:val="24"/>
        </w:rPr>
        <w:t xml:space="preserve">. un/vai </w:t>
      </w:r>
      <w:r>
        <w:rPr>
          <w:i w:val="off"/>
          <w:sz w:val="24"/>
          <w:szCs w:val="24"/>
        </w:rPr>
        <w:fldChar w:fldCharType="begin"/>
      </w:r>
      <w:r>
        <w:rPr>
          <w:i w:val="off"/>
          <w:sz w:val="24"/>
          <w:szCs w:val="24"/>
        </w:rPr>
        <w:instrText xml:space="preserve"> REF _Ref459981446 \r \h </w:instrText>
      </w:r>
      <w:r>
        <w:rPr>
          <w:i w:val="off"/>
          <w:sz w:val="24"/>
          <w:szCs w:val="24"/>
        </w:rPr>
        <w:fldChar w:fldCharType="separate"/>
      </w:r>
      <w:r>
        <w:rPr>
          <w:i w:val="off"/>
          <w:sz w:val="24"/>
          <w:szCs w:val="24"/>
        </w:rPr>
        <w:t>6</w:t>
      </w:r>
      <w:r>
        <w:rPr>
          <w:i w:val="off"/>
          <w:sz w:val="24"/>
          <w:szCs w:val="24"/>
        </w:rPr>
        <w:fldChar w:fldCharType="end"/>
      </w:r>
      <w:r>
        <w:rPr>
          <w:i w:val="off"/>
          <w:sz w:val="24"/>
          <w:szCs w:val="24"/>
        </w:rPr>
        <w:t>.</w:t>
      </w:r>
      <w:r>
        <w:rPr>
          <w:i w:val="off"/>
          <w:sz w:val="24"/>
          <w:szCs w:val="24"/>
        </w:rPr>
        <w:t xml:space="preserve"> </w:t>
      </w:r>
      <w:r>
        <w:rPr>
          <w:i w:val="off"/>
          <w:sz w:val="24"/>
          <w:szCs w:val="24"/>
        </w:rPr>
        <w:t>nodaļā noteiktos pienākumus, un 1</w:t>
      </w:r>
      <w:r>
        <w:rPr>
          <w:i w:val="off"/>
          <w:sz w:val="24"/>
          <w:szCs w:val="24"/>
        </w:rPr>
        <w:t>0 (</w:t>
      </w:r>
      <w:r>
        <w:rPr>
          <w:i w:val="off"/>
          <w:sz w:val="24"/>
          <w:szCs w:val="24"/>
        </w:rPr>
        <w:t>d</w:t>
      </w:r>
      <w:r>
        <w:rPr>
          <w:i w:val="off"/>
          <w:sz w:val="24"/>
          <w:szCs w:val="24"/>
        </w:rPr>
        <w:t>e</w:t>
      </w:r>
      <w:r>
        <w:rPr>
          <w:i w:val="off"/>
          <w:sz w:val="24"/>
          <w:szCs w:val="24"/>
        </w:rPr>
        <w:t>smit) dienu laikā pēc Iznomātāja rakstiska brīdinājuma nosūtīšanas nav novērsis pieļautos pārkāpumus;</w:t>
      </w:r>
    </w:p>
    <w:p w14:paraId="00000057">
      <w:pPr>
        <w:widowControl w:val="on"/>
        <w:numPr>
          <w:ilvl w:val="2"/>
          <w:numId w:val="1"/>
        </w:numPr>
        <w:ind w:left="709" w:hanging="709"/>
        <w:jc w:val="both"/>
        <w:rPr>
          <w:i w:val="off"/>
          <w:sz w:val="24"/>
          <w:szCs w:val="24"/>
        </w:rPr>
      </w:pPr>
      <w:r>
        <w:rPr>
          <w:i w:val="off"/>
          <w:sz w:val="24"/>
          <w:szCs w:val="24"/>
        </w:rPr>
        <w:t xml:space="preserve">tiesā iesniegts pieteikums par Nomnieka atzīšanu par maksātnespējīgu, pasludināta </w:t>
      </w:r>
      <w:r>
        <w:rPr>
          <w:i w:val="off"/>
          <w:sz w:val="24"/>
          <w:szCs w:val="24"/>
        </w:rPr>
        <w:t>Nomnieka maksātnespēja, ir apturēta Nomnieka saimnieciskā darbība, vai ir uzsākta Nomnieka likvidācija;</w:t>
      </w:r>
    </w:p>
    <w:p w14:paraId="00000058">
      <w:pPr>
        <w:widowControl w:val="on"/>
        <w:numPr>
          <w:ilvl w:val="2"/>
          <w:numId w:val="1"/>
        </w:numPr>
        <w:ind w:left="709" w:hanging="709"/>
        <w:jc w:val="both"/>
        <w:rPr>
          <w:i w:val="off"/>
          <w:sz w:val="24"/>
          <w:szCs w:val="24"/>
        </w:rPr>
      </w:pPr>
      <w:r>
        <w:rPr>
          <w:i w:val="off"/>
          <w:sz w:val="24"/>
          <w:szCs w:val="24"/>
        </w:rPr>
        <w:t>Iznomātājam ir tiesības, rakstiski informējot nomnieku līgumā noteiktajā termiņā, kas nav īsāks par trim mēnešiem, vienpusēji atkāpties no nomas līguma, neatlīdzinot nomnieka zaudējumus, kas saistīti ar līguma pirmstermiņa izbeigšanu, ja neapbūvētais zemesgabals nepieciešams sabiedrības vajadzību nodrošināšanai vai normatīvajos aktos noteikto publisko funkciju veikšanai.</w:t>
      </w:r>
    </w:p>
    <w:p w14:paraId="00000059">
      <w:pPr>
        <w:widowControl w:val="on"/>
        <w:numPr>
          <w:ilvl w:val="1"/>
          <w:numId w:val="1"/>
        </w:numPr>
        <w:tabs>
          <w:tab w:val="left" w:pos="709"/>
        </w:tabs>
        <w:spacing w:before="120"/>
        <w:ind w:left="0" w:firstLine="0"/>
        <w:jc w:val="both"/>
        <w:rPr>
          <w:i w:val="off"/>
          <w:sz w:val="24"/>
          <w:szCs w:val="24"/>
        </w:rPr>
      </w:pPr>
      <w:bookmarkStart w:id="4" w:name="_Ref459981935"/>
      <w:r>
        <w:rPr>
          <w:i w:val="off"/>
          <w:sz w:val="24"/>
          <w:szCs w:val="24"/>
        </w:rPr>
        <w:t>Iznomātājam ir tiesības, rakstiski informējot Nomnieku 3 (trīs) mēnešus iepriekš, izbeigt Līgumu pirms termiņa, neatlīdzinot Nomnieka zaudējumus, kas saistīti ar Līguma pirmstermiņa izbeigšanu, ja Objekts nepieciešams</w:t>
      </w:r>
      <w:r>
        <w:rPr>
          <w:i w:val="off"/>
          <w:sz w:val="24"/>
          <w:szCs w:val="24"/>
        </w:rPr>
        <w:t xml:space="preserve"> sabiedrisko vajadzību nodrošināšanai vai normatīvajos aktos noteikto publisko funkciju veikšanai, vai ja Iznomātājs ir pieņēmis lēmumu Objektā veikt būvniecību.</w:t>
      </w:r>
      <w:bookmarkEnd w:id="4"/>
    </w:p>
    <w:p w14:paraId="0000005A">
      <w:pPr>
        <w:widowControl w:val="on"/>
        <w:numPr>
          <w:ilvl w:val="1"/>
          <w:numId w:val="1"/>
        </w:numPr>
        <w:tabs>
          <w:tab w:val="left" w:pos="709"/>
        </w:tabs>
        <w:spacing w:before="120"/>
        <w:ind w:left="0" w:firstLine="0"/>
        <w:jc w:val="both"/>
        <w:rPr>
          <w:i w:val="off"/>
          <w:sz w:val="24"/>
          <w:szCs w:val="24"/>
        </w:rPr>
      </w:pPr>
      <w:r>
        <w:rPr>
          <w:i w:val="off"/>
          <w:sz w:val="24"/>
          <w:szCs w:val="24"/>
        </w:rPr>
        <w:t xml:space="preserve">Ja Iznomātājs izbeidz Līgumu pirms termiņa Līguma </w:t>
      </w:r>
      <w:r>
        <w:rPr>
          <w:i w:val="off"/>
          <w:sz w:val="24"/>
          <w:szCs w:val="24"/>
        </w:rPr>
        <w:fldChar w:fldCharType="begin"/>
      </w:r>
      <w:r>
        <w:rPr>
          <w:i w:val="off"/>
          <w:sz w:val="24"/>
          <w:szCs w:val="24"/>
        </w:rPr>
        <w:instrText xml:space="preserve"> REF _Ref459981935 \r \h  \* MERGEFORMAT </w:instrText>
      </w:r>
      <w:r>
        <w:rPr>
          <w:i w:val="off"/>
          <w:sz w:val="24"/>
          <w:szCs w:val="24"/>
        </w:rPr>
        <w:fldChar w:fldCharType="separate"/>
      </w:r>
      <w:r>
        <w:rPr>
          <w:i w:val="off"/>
          <w:sz w:val="24"/>
          <w:szCs w:val="24"/>
        </w:rPr>
        <w:t>8.2</w:t>
      </w:r>
      <w:r>
        <w:rPr>
          <w:i w:val="off"/>
          <w:sz w:val="24"/>
          <w:szCs w:val="24"/>
        </w:rPr>
        <w:fldChar w:fldCharType="end"/>
      </w:r>
      <w:r>
        <w:rPr>
          <w:i w:val="off"/>
          <w:sz w:val="24"/>
          <w:szCs w:val="24"/>
        </w:rPr>
        <w:t>.punktā minētajā gadījumā, Iznomātājs, ievērojot Civillikumu un Līgumu, atlīdzina Nomnieka nepieciešamos un derīgos izdevumus, ko tas taisījis Objektam.</w:t>
      </w:r>
    </w:p>
    <w:p w14:paraId="0000005B">
      <w:pPr>
        <w:widowControl w:val="on"/>
        <w:numPr>
          <w:ilvl w:val="1"/>
          <w:numId w:val="1"/>
        </w:numPr>
        <w:tabs>
          <w:tab w:val="left" w:pos="709"/>
        </w:tabs>
        <w:spacing w:before="120"/>
        <w:ind w:left="0" w:firstLine="0"/>
        <w:jc w:val="both"/>
        <w:rPr>
          <w:i w:val="off"/>
          <w:sz w:val="24"/>
          <w:szCs w:val="24"/>
        </w:rPr>
      </w:pPr>
      <w:r>
        <w:rPr>
          <w:i w:val="off"/>
          <w:sz w:val="24"/>
          <w:szCs w:val="24"/>
        </w:rPr>
        <w:t>Nomniekam ir tiesības, rakstiski informējot Nomnieku 1 (vienu) mēnesi iepriekš, izbeigt Līgumu pirms termiņa, ja:</w:t>
      </w:r>
    </w:p>
    <w:p w14:paraId="0000005C">
      <w:pPr>
        <w:widowControl w:val="on"/>
        <w:numPr>
          <w:ilvl w:val="2"/>
          <w:numId w:val="1"/>
        </w:numPr>
        <w:ind w:left="709" w:hanging="709"/>
        <w:jc w:val="both"/>
        <w:rPr>
          <w:i w:val="off"/>
          <w:sz w:val="24"/>
          <w:szCs w:val="24"/>
        </w:rPr>
      </w:pPr>
      <w:r>
        <w:rPr>
          <w:i w:val="off"/>
          <w:sz w:val="24"/>
          <w:szCs w:val="24"/>
        </w:rPr>
        <w:t>no Nomnieka neatkarīgu iemeslu dēļ tas vairāk nevar izmantot Objektu Līgumā paredzētajiem mērķiem;</w:t>
      </w:r>
    </w:p>
    <w:p w14:paraId="0000005D">
      <w:pPr>
        <w:widowControl w:val="on"/>
        <w:numPr>
          <w:ilvl w:val="2"/>
          <w:numId w:val="1"/>
        </w:numPr>
        <w:ind w:left="709" w:hanging="709"/>
        <w:jc w:val="both"/>
        <w:rPr>
          <w:i w:val="off"/>
          <w:sz w:val="24"/>
          <w:szCs w:val="24"/>
        </w:rPr>
      </w:pPr>
      <w:r>
        <w:rPr>
          <w:i w:val="off"/>
          <w:sz w:val="24"/>
          <w:szCs w:val="24"/>
        </w:rPr>
        <w:t>Iznomātājs nepamatoti traucē Nomniekam izmantot Objektu Līgumā paredzētajiem mērķiem.</w:t>
      </w:r>
    </w:p>
    <w:p w14:paraId="0000005E">
      <w:pPr>
        <w:widowControl w:val="on"/>
        <w:numPr>
          <w:ilvl w:val="1"/>
          <w:numId w:val="1"/>
        </w:numPr>
        <w:tabs>
          <w:tab w:val="left" w:pos="709"/>
        </w:tabs>
        <w:spacing w:before="120"/>
        <w:ind w:left="0" w:firstLine="0"/>
        <w:jc w:val="both"/>
        <w:rPr>
          <w:i w:val="off"/>
          <w:sz w:val="24"/>
          <w:szCs w:val="24"/>
        </w:rPr>
      </w:pPr>
      <w:r>
        <w:rPr>
          <w:i w:val="off"/>
          <w:sz w:val="24"/>
          <w:szCs w:val="24"/>
        </w:rPr>
        <w:t>Līguma izbeigšana pirms termiņa neatbrīvo Nomnieku no pienākuma izpildīt maksājumu saistības, ko tas uzņēmies saskaņā ar Līgumu.</w:t>
      </w:r>
    </w:p>
    <w:p w14:paraId="0000005F">
      <w:pPr>
        <w:widowControl w:val="on"/>
        <w:numPr>
          <w:ilvl w:val="1"/>
          <w:numId w:val="1"/>
        </w:numPr>
        <w:tabs>
          <w:tab w:val="left" w:pos="709"/>
        </w:tabs>
        <w:spacing w:before="120"/>
        <w:ind w:left="0" w:firstLine="0"/>
        <w:jc w:val="both"/>
        <w:rPr>
          <w:i w:val="off"/>
          <w:sz w:val="24"/>
          <w:szCs w:val="24"/>
        </w:rPr>
      </w:pPr>
      <w:r>
        <w:rPr>
          <w:i w:val="off"/>
          <w:sz w:val="24"/>
          <w:szCs w:val="24"/>
        </w:rPr>
        <w:t>Izn</w:t>
      </w:r>
      <w:r>
        <w:rPr>
          <w:i w:val="off"/>
          <w:sz w:val="24"/>
          <w:szCs w:val="24"/>
        </w:rPr>
        <w:t xml:space="preserve">omātājam ir aizturējuma tiesība uz Nomnieka mantu, kas atrodas Objektā, ciktāl tā ir nepieciešama Līguma saistību izpildes nodrošināšanai. </w:t>
      </w:r>
    </w:p>
    <w:p w14:paraId="00000060">
      <w:pPr>
        <w:widowControl w:val="on"/>
        <w:numPr>
          <w:ilvl w:val="1"/>
          <w:numId w:val="1"/>
        </w:numPr>
        <w:tabs>
          <w:tab w:val="left" w:pos="709"/>
        </w:tabs>
        <w:spacing w:before="120"/>
        <w:ind w:left="0" w:firstLine="0"/>
        <w:jc w:val="both"/>
        <w:rPr>
          <w:i w:val="off"/>
          <w:sz w:val="24"/>
          <w:szCs w:val="24"/>
        </w:rPr>
      </w:pPr>
      <w:r>
        <w:rPr>
          <w:i w:val="off"/>
          <w:sz w:val="24"/>
          <w:szCs w:val="24"/>
        </w:rPr>
        <w:t>Izbeidzot līgumu pirms termiņa vai līguma noteiktajā termiņā Nomniekam ir jāatbrīvo Objekts no Nomnieka būvēm, inventāra un citiem priekšmetiem, kas tur neatradās pirms līguma noslēgšanas, pamatojoties uz foto fiksāciju.</w:t>
      </w:r>
    </w:p>
    <w:p w14:paraId="00000061">
      <w:pPr>
        <w:widowControl w:val="on"/>
        <w:numPr>
          <w:ilvl w:val="1"/>
          <w:numId w:val="1"/>
        </w:numPr>
        <w:tabs>
          <w:tab w:val="left" w:pos="709"/>
        </w:tabs>
        <w:spacing w:before="120"/>
        <w:ind w:left="0" w:firstLine="0"/>
        <w:jc w:val="both"/>
        <w:rPr>
          <w:i w:val="off"/>
          <w:sz w:val="24"/>
          <w:szCs w:val="24"/>
        </w:rPr>
      </w:pPr>
      <w:r>
        <w:rPr>
          <w:i w:val="off"/>
          <w:sz w:val="24"/>
          <w:szCs w:val="24"/>
        </w:rPr>
        <w:t>Ja Nomnieks nepilda 8.7.punkta saistības ilgāk par 10 (desmit) darba dienām pēc līguma izbeigšanas, Iznomātājs pats veic Objekta sakārtošanu un piestāda Nomniekam rēķinu par radītajiem izdevumiem.</w:t>
      </w:r>
    </w:p>
    <w:p w14:paraId="00000062">
      <w:pPr>
        <w:widowControl w:val="on"/>
        <w:rPr>
          <w:b/>
          <w:i w:val="off"/>
          <w:sz w:val="24"/>
          <w:szCs w:val="24"/>
        </w:rPr>
      </w:pPr>
    </w:p>
    <w:p w14:paraId="00000063">
      <w:pPr>
        <w:widowControl w:val="on"/>
        <w:numPr>
          <w:ilvl w:val="0"/>
          <w:numId w:val="1"/>
        </w:numPr>
        <w:jc w:val="center"/>
        <w:rPr>
          <w:b/>
          <w:i w:val="off"/>
          <w:sz w:val="24"/>
          <w:szCs w:val="24"/>
        </w:rPr>
      </w:pPr>
      <w:r>
        <w:rPr>
          <w:b/>
          <w:i w:val="off"/>
          <w:sz w:val="24"/>
          <w:szCs w:val="24"/>
        </w:rPr>
        <w:t>NOBEIGUMA NOTEIKUMI</w:t>
      </w:r>
    </w:p>
    <w:p w14:paraId="00000064">
      <w:pPr>
        <w:widowControl w:val="on"/>
        <w:numPr>
          <w:ilvl w:val="1"/>
          <w:numId w:val="1"/>
        </w:numPr>
        <w:tabs>
          <w:tab w:val="left" w:pos="709"/>
        </w:tabs>
        <w:spacing w:before="120"/>
        <w:ind w:left="0" w:firstLine="0"/>
        <w:jc w:val="both"/>
        <w:rPr>
          <w:i w:val="off"/>
          <w:sz w:val="24"/>
          <w:szCs w:val="24"/>
        </w:rPr>
      </w:pPr>
      <w:r>
        <w:rPr>
          <w:i w:val="off"/>
          <w:sz w:val="24"/>
          <w:szCs w:val="24"/>
        </w:rPr>
        <w:t>Nomas attiecības ir saistošas Pušu tiesību un saistību pārņēmējiem.</w:t>
      </w:r>
    </w:p>
    <w:p w14:paraId="00000065">
      <w:pPr>
        <w:widowControl w:val="on"/>
        <w:numPr>
          <w:ilvl w:val="1"/>
          <w:numId w:val="1"/>
        </w:numPr>
        <w:tabs>
          <w:tab w:val="left" w:pos="709"/>
        </w:tabs>
        <w:spacing w:before="120"/>
        <w:ind w:left="0" w:firstLine="0"/>
        <w:jc w:val="both"/>
        <w:rPr>
          <w:i w:val="off"/>
          <w:sz w:val="24"/>
          <w:szCs w:val="24"/>
        </w:rPr>
      </w:pPr>
      <w:r>
        <w:rPr>
          <w:i w:val="off"/>
          <w:sz w:val="24"/>
          <w:szCs w:val="24"/>
        </w:rPr>
        <w:t>Ja spēku zaudēs kāds no Līguma nosacījumiem, tas neietekmēs pārējo nosacījumu spēkā esamību.</w:t>
      </w:r>
    </w:p>
    <w:p w14:paraId="00000066">
      <w:pPr>
        <w:widowControl w:val="on"/>
        <w:numPr>
          <w:ilvl w:val="1"/>
          <w:numId w:val="1"/>
        </w:numPr>
        <w:tabs>
          <w:tab w:val="left" w:pos="709"/>
        </w:tabs>
        <w:spacing w:before="120"/>
        <w:ind w:left="0" w:firstLine="0"/>
        <w:jc w:val="both"/>
        <w:rPr>
          <w:i w:val="off"/>
          <w:sz w:val="24"/>
          <w:szCs w:val="24"/>
        </w:rPr>
      </w:pPr>
      <w:r>
        <w:rPr>
          <w:i w:val="off"/>
          <w:sz w:val="24"/>
          <w:szCs w:val="24"/>
        </w:rPr>
        <w:t>Visi paziņojumi Līguma sakarā nosūtāmi uz Līgumā minētajām Pušu adresēm. Paziņojumi tiek uzskatīti par saņemtiem, kad nogādāti otrai Pusei personīgi pret parakstu vai nosūtīti elektroniski, parakstot tos ar elektronisko parakstu, vai 5 (piecas) darba dienas pēc tam, kad nosūtīti pa pastu ierakstītā sūtījumā.</w:t>
      </w:r>
    </w:p>
    <w:p w14:paraId="00000067">
      <w:pPr>
        <w:widowControl w:val="on"/>
        <w:numPr>
          <w:ilvl w:val="1"/>
          <w:numId w:val="1"/>
        </w:numPr>
        <w:tabs>
          <w:tab w:val="left" w:pos="709"/>
        </w:tabs>
        <w:spacing w:before="120"/>
        <w:ind w:left="0" w:firstLine="0"/>
        <w:jc w:val="both"/>
        <w:rPr>
          <w:i w:val="off"/>
          <w:sz w:val="24"/>
          <w:szCs w:val="24"/>
        </w:rPr>
      </w:pPr>
      <w:r>
        <w:rPr>
          <w:i w:val="off"/>
          <w:sz w:val="24"/>
          <w:szCs w:val="24"/>
        </w:rPr>
        <w:t>Līgums sastādīts divos eksemplāros. Viens eksemplārs glabājas pie Nomnieka, viens – pie Iznomātāja.</w:t>
      </w:r>
    </w:p>
    <w:p w14:paraId="00000068">
      <w:pPr>
        <w:widowControl w:val="on"/>
        <w:numPr>
          <w:ilvl w:val="1"/>
          <w:numId w:val="1"/>
        </w:numPr>
        <w:tabs>
          <w:tab w:val="left" w:pos="709"/>
        </w:tabs>
        <w:spacing w:before="120"/>
        <w:ind w:left="0" w:firstLine="0"/>
        <w:jc w:val="both"/>
        <w:rPr>
          <w:i w:val="off"/>
          <w:sz w:val="24"/>
          <w:szCs w:val="24"/>
        </w:rPr>
      </w:pPr>
      <w:r>
        <w:rPr>
          <w:i w:val="off"/>
          <w:sz w:val="24"/>
          <w:szCs w:val="24"/>
        </w:rPr>
        <w:t>Līgumam ir pievienoti:</w:t>
      </w:r>
    </w:p>
    <w:p w14:paraId="00000069">
      <w:pPr>
        <w:widowControl w:val="on"/>
        <w:numPr>
          <w:ilvl w:val="2"/>
          <w:numId w:val="1"/>
        </w:numPr>
        <w:ind w:left="709" w:hanging="709"/>
        <w:jc w:val="both"/>
        <w:rPr>
          <w:i w:val="off"/>
          <w:sz w:val="24"/>
          <w:szCs w:val="24"/>
        </w:rPr>
      </w:pPr>
      <w:r>
        <w:rPr>
          <w:i w:val="off"/>
          <w:sz w:val="24"/>
          <w:szCs w:val="24"/>
        </w:rPr>
        <w:t>Objekta plāns – 1.pielikums;</w:t>
      </w:r>
    </w:p>
    <w:p w14:paraId="0000006A">
      <w:pPr>
        <w:widowControl w:val="on"/>
        <w:numPr>
          <w:ilvl w:val="2"/>
          <w:numId w:val="1"/>
        </w:numPr>
        <w:ind w:left="709" w:hanging="709"/>
        <w:jc w:val="both"/>
        <w:rPr>
          <w:i w:val="off"/>
          <w:sz w:val="24"/>
          <w:szCs w:val="24"/>
        </w:rPr>
      </w:pPr>
      <w:r>
        <w:rPr>
          <w:i w:val="off"/>
          <w:sz w:val="24"/>
          <w:szCs w:val="24"/>
        </w:rPr>
        <w:t xml:space="preserve">Nomnieka piedāvājums – </w:t>
      </w:r>
      <w:r>
        <w:rPr>
          <w:i w:val="off"/>
          <w:sz w:val="24"/>
          <w:szCs w:val="24"/>
        </w:rPr>
        <w:t>2</w:t>
      </w:r>
      <w:r>
        <w:rPr>
          <w:i w:val="off"/>
          <w:sz w:val="24"/>
          <w:szCs w:val="24"/>
        </w:rPr>
        <w:t>.</w:t>
      </w:r>
      <w:r>
        <w:rPr>
          <w:i w:val="off"/>
          <w:sz w:val="24"/>
          <w:szCs w:val="24"/>
        </w:rPr>
        <w:t>p</w:t>
      </w:r>
      <w:r>
        <w:rPr>
          <w:i w:val="off"/>
          <w:sz w:val="24"/>
          <w:szCs w:val="24"/>
        </w:rPr>
        <w:t>ielikums</w:t>
      </w:r>
      <w:r>
        <w:rPr>
          <w:i w:val="off"/>
          <w:sz w:val="24"/>
          <w:szCs w:val="24"/>
        </w:rPr>
        <w:t>;</w:t>
      </w:r>
    </w:p>
    <w:p w14:paraId="0000006B">
      <w:pPr>
        <w:widowControl w:val="on"/>
        <w:numPr>
          <w:ilvl w:val="2"/>
          <w:numId w:val="1"/>
        </w:numPr>
        <w:ind w:left="709" w:hanging="709"/>
        <w:jc w:val="both"/>
        <w:rPr>
          <w:i w:val="off"/>
          <w:sz w:val="24"/>
          <w:szCs w:val="24"/>
        </w:rPr>
      </w:pPr>
      <w:r>
        <w:rPr>
          <w:i w:val="off"/>
          <w:sz w:val="24"/>
          <w:szCs w:val="24"/>
        </w:rPr>
        <w:t>Foto fiksācija – 3.pielikums;</w:t>
      </w:r>
    </w:p>
    <w:p w14:paraId="0000006C">
      <w:pPr>
        <w:widowControl w:val="on"/>
        <w:numPr>
          <w:ilvl w:val="2"/>
          <w:numId w:val="1"/>
        </w:numPr>
        <w:ind w:left="709" w:hanging="709"/>
        <w:jc w:val="both"/>
        <w:rPr>
          <w:i w:val="off"/>
          <w:sz w:val="24"/>
          <w:szCs w:val="24"/>
        </w:rPr>
      </w:pPr>
      <w:r>
        <w:rPr>
          <w:i w:val="off"/>
          <w:sz w:val="24"/>
          <w:szCs w:val="24"/>
        </w:rPr>
        <w:t>Iekšējās kārtības noteikumi - 4.pielikums.</w:t>
      </w:r>
    </w:p>
    <w:p w14:paraId="0000006D">
      <w:pPr>
        <w:widowControl w:val="on"/>
        <w:tabs>
          <w:tab w:val="left" w:pos="709"/>
        </w:tabs>
        <w:ind w:left="720"/>
        <w:jc w:val="both"/>
        <w:rPr>
          <w:i w:val="off"/>
          <w:sz w:val="24"/>
          <w:szCs w:val="24"/>
        </w:rPr>
      </w:pPr>
    </w:p>
    <w:p w14:paraId="0000006E">
      <w:pPr>
        <w:widowControl w:val="on"/>
        <w:tabs>
          <w:tab w:val="left" w:pos="709"/>
        </w:tabs>
        <w:jc w:val="center"/>
        <w:rPr>
          <w:b/>
          <w:i w:val="off"/>
          <w:sz w:val="24"/>
          <w:szCs w:val="24"/>
        </w:rPr>
      </w:pPr>
      <w:r>
        <w:rPr>
          <w:b/>
          <w:i w:val="off"/>
          <w:sz w:val="24"/>
          <w:szCs w:val="24"/>
        </w:rPr>
        <w:t>REKVIZĪTI UN PARAKSTI</w:t>
      </w:r>
    </w:p>
    <w:p w14:paraId="0000006F">
      <w:pPr>
        <w:widowControl w:val="on"/>
        <w:tabs>
          <w:tab w:val="left" w:pos="709"/>
        </w:tabs>
        <w:jc w:val="center"/>
        <w:rPr>
          <w:i w:val="off"/>
          <w:sz w:val="24"/>
          <w:szCs w:val="24"/>
        </w:rPr>
      </w:pPr>
    </w:p>
    <w:tbl>
      <w:tblPr>
        <w:tblW w:w="5000"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000"/>
      </w:tblPr>
      <w:tblGrid>
        <w:gridCol w:w="4602"/>
        <w:gridCol w:w="4602"/>
      </w:tblGrid>
      <w:tr>
        <w:trPr/>
        <w:tc>
          <w:tcPr>
            <w:cnfStyle w:val="000010100000"/>
            <w:tcW w:w="2500" w:type="pct"/>
          </w:tcPr>
          <w:p w14:paraId="00000070">
            <w:pPr>
              <w:jc w:val="both"/>
              <w:rPr>
                <w:b/>
                <w:i w:val="off"/>
                <w:sz w:val="24"/>
                <w:szCs w:val="24"/>
              </w:rPr>
            </w:pPr>
            <w:r>
              <w:rPr>
                <w:b/>
                <w:i w:val="off"/>
                <w:sz w:val="24"/>
                <w:szCs w:val="24"/>
              </w:rPr>
              <w:t>IZNOMĀTĀJS:</w:t>
            </w:r>
          </w:p>
        </w:tc>
        <w:tc>
          <w:tcPr>
            <w:cnfStyle w:val="000001100000"/>
            <w:tcW w:w="2500" w:type="pct"/>
          </w:tcPr>
          <w:p w14:paraId="00000071">
            <w:pPr>
              <w:jc w:val="both"/>
              <w:rPr>
                <w:b/>
                <w:i w:val="off"/>
                <w:sz w:val="24"/>
                <w:szCs w:val="24"/>
              </w:rPr>
            </w:pPr>
            <w:r>
              <w:rPr>
                <w:b/>
                <w:i w:val="off"/>
                <w:sz w:val="24"/>
                <w:szCs w:val="24"/>
              </w:rPr>
              <w:t>NOMNIEKS:</w:t>
            </w:r>
          </w:p>
        </w:tc>
      </w:tr>
      <w:tr>
        <w:trPr/>
        <w:tc>
          <w:tcPr>
            <w:cnfStyle w:val="000010010000"/>
            <w:tcW w:w="2500" w:type="pct"/>
          </w:tcPr>
          <w:p w14:paraId="00000072">
            <w:pPr>
              <w:jc w:val="both"/>
              <w:rPr>
                <w:b/>
                <w:i w:val="off"/>
                <w:sz w:val="24"/>
                <w:szCs w:val="24"/>
              </w:rPr>
            </w:pPr>
            <w:r>
              <w:rPr>
                <w:rFonts w:eastAsia="Batang"/>
                <w:b/>
                <w:i w:val="off"/>
                <w:sz w:val="24"/>
                <w:szCs w:val="24"/>
              </w:rPr>
              <w:t>SIA</w:t>
            </w:r>
            <w:r>
              <w:rPr>
                <w:rFonts w:eastAsia="Batang"/>
                <w:b/>
                <w:i w:val="off"/>
                <w:sz w:val="24"/>
                <w:szCs w:val="24"/>
              </w:rPr>
              <w:t xml:space="preserve"> atbildību </w:t>
            </w:r>
            <w:r>
              <w:rPr>
                <w:rFonts w:eastAsia="Batang"/>
                <w:b/>
                <w:i w:val="off"/>
                <w:sz w:val="24"/>
                <w:szCs w:val="24"/>
              </w:rPr>
              <w:t>“Latvijas Nacionālais sporta centrs”</w:t>
            </w:r>
          </w:p>
        </w:tc>
        <w:tc>
          <w:tcPr>
            <w:cnfStyle w:val="000001010000"/>
            <w:tcW w:w="2500" w:type="pct"/>
            <w:vAlign w:val="center"/>
          </w:tcPr>
          <w:p w14:paraId="00000073">
            <w:pPr>
              <w:rPr>
                <w:b/>
                <w:i w:val="off"/>
                <w:sz w:val="24"/>
                <w:szCs w:val="24"/>
              </w:rPr>
            </w:pPr>
          </w:p>
        </w:tc>
      </w:tr>
      <w:tr>
        <w:trPr/>
        <w:tc>
          <w:tcPr>
            <w:cnfStyle w:val="000010100000"/>
            <w:tcW w:w="2500" w:type="pct"/>
          </w:tcPr>
          <w:p w14:paraId="00000074">
            <w:pPr>
              <w:jc w:val="both"/>
              <w:rPr>
                <w:i w:val="off"/>
                <w:sz w:val="24"/>
                <w:szCs w:val="24"/>
              </w:rPr>
            </w:pPr>
            <w:r>
              <w:rPr>
                <w:i w:val="off"/>
                <w:sz w:val="24"/>
                <w:szCs w:val="24"/>
              </w:rPr>
              <w:t>Augšiela 1, Rīga, LV – 1009</w:t>
            </w:r>
          </w:p>
        </w:tc>
        <w:tc>
          <w:tcPr>
            <w:cnfStyle w:val="000001100000"/>
            <w:tcW w:w="2500" w:type="pct"/>
          </w:tcPr>
          <w:p w14:paraId="00000075">
            <w:pPr>
              <w:jc w:val="both"/>
              <w:rPr>
                <w:i w:val="off"/>
                <w:sz w:val="24"/>
                <w:szCs w:val="24"/>
              </w:rPr>
            </w:pPr>
          </w:p>
        </w:tc>
      </w:tr>
      <w:tr>
        <w:trPr/>
        <w:tc>
          <w:tcPr>
            <w:cnfStyle w:val="000010010000"/>
            <w:tcW w:w="2500" w:type="pct"/>
          </w:tcPr>
          <w:p w14:paraId="00000076">
            <w:pPr>
              <w:jc w:val="both"/>
              <w:rPr>
                <w:i w:val="off"/>
                <w:sz w:val="24"/>
                <w:szCs w:val="24"/>
              </w:rPr>
            </w:pPr>
            <w:r>
              <w:rPr>
                <w:i w:val="off"/>
                <w:sz w:val="24"/>
                <w:szCs w:val="24"/>
              </w:rPr>
              <w:t>E-pats: info@lnsc.lv</w:t>
            </w:r>
          </w:p>
        </w:tc>
        <w:tc>
          <w:tcPr>
            <w:cnfStyle w:val="000001010000"/>
            <w:tcW w:w="2500" w:type="pct"/>
          </w:tcPr>
          <w:p w14:paraId="00000077">
            <w:pPr>
              <w:jc w:val="both"/>
              <w:rPr>
                <w:i w:val="off"/>
                <w:sz w:val="24"/>
                <w:szCs w:val="24"/>
              </w:rPr>
            </w:pPr>
            <w:r>
              <w:rPr>
                <w:i w:val="off"/>
                <w:sz w:val="24"/>
                <w:szCs w:val="24"/>
              </w:rPr>
              <w:t>E-pasts:</w:t>
            </w:r>
          </w:p>
        </w:tc>
      </w:tr>
      <w:tr>
        <w:trPr/>
        <w:tc>
          <w:tcPr>
            <w:cnfStyle w:val="000010100000"/>
            <w:tcW w:w="2500" w:type="pct"/>
            <w:tcBorders>
              <w:bottom w:val="dotted" w:color="auto" w:sz="4" w:space="0"/>
            </w:tcBorders>
          </w:tcPr>
          <w:p w14:paraId="00000078">
            <w:pPr>
              <w:jc w:val="both"/>
              <w:rPr>
                <w:i w:val="off"/>
                <w:sz w:val="24"/>
                <w:szCs w:val="24"/>
              </w:rPr>
            </w:pPr>
            <w:r>
              <w:rPr>
                <w:i w:val="off"/>
                <w:sz w:val="24"/>
                <w:szCs w:val="24"/>
              </w:rPr>
              <w:t>Vienotais reģistrācijas numurs: 50003140671</w:t>
            </w:r>
          </w:p>
        </w:tc>
        <w:tc>
          <w:tcPr>
            <w:cnfStyle w:val="000001100000"/>
            <w:tcW w:w="2500" w:type="pct"/>
            <w:tcBorders>
              <w:bottom w:val="dotted" w:color="auto" w:sz="4" w:space="0"/>
            </w:tcBorders>
          </w:tcPr>
          <w:p w14:paraId="00000079">
            <w:pPr>
              <w:jc w:val="both"/>
              <w:rPr>
                <w:i w:val="off"/>
                <w:sz w:val="24"/>
                <w:szCs w:val="24"/>
              </w:rPr>
            </w:pPr>
            <w:r>
              <w:rPr>
                <w:i w:val="off"/>
                <w:sz w:val="24"/>
                <w:szCs w:val="24"/>
              </w:rPr>
              <w:t xml:space="preserve">Vienotais reģistrācijas numurs/personas kods: </w:t>
            </w:r>
          </w:p>
        </w:tc>
      </w:tr>
      <w:tr>
        <w:trPr/>
        <w:tc>
          <w:tcPr>
            <w:cnfStyle w:val="000010010000"/>
            <w:tcW w:w="2500" w:type="pct"/>
          </w:tcPr>
          <w:p w14:paraId="0000007A">
            <w:pPr>
              <w:jc w:val="both"/>
              <w:rPr>
                <w:i w:val="off"/>
                <w:sz w:val="24"/>
                <w:szCs w:val="24"/>
              </w:rPr>
            </w:pPr>
            <w:r>
              <w:rPr>
                <w:i w:val="off"/>
                <w:sz w:val="24"/>
                <w:szCs w:val="24"/>
              </w:rPr>
              <w:t>Maksājuma rekvizīti:</w:t>
            </w:r>
          </w:p>
        </w:tc>
        <w:tc>
          <w:tcPr>
            <w:cnfStyle w:val="000001010000"/>
            <w:tcW w:w="2500" w:type="pct"/>
          </w:tcPr>
          <w:p w14:paraId="0000007B">
            <w:pPr>
              <w:jc w:val="both"/>
              <w:rPr>
                <w:i w:val="off"/>
                <w:sz w:val="24"/>
                <w:szCs w:val="24"/>
              </w:rPr>
            </w:pPr>
            <w:r>
              <w:rPr>
                <w:i w:val="off"/>
                <w:sz w:val="24"/>
                <w:szCs w:val="24"/>
              </w:rPr>
              <w:t>Maksājuma rekvizīti:</w:t>
            </w:r>
          </w:p>
        </w:tc>
      </w:tr>
      <w:tr>
        <w:trPr/>
        <w:tc>
          <w:tcPr>
            <w:cnfStyle w:val="000010100000"/>
            <w:tcW w:w="2500" w:type="pct"/>
          </w:tcPr>
          <w:p w14:paraId="0000007C">
            <w:pPr>
              <w:jc w:val="both"/>
              <w:rPr>
                <w:i w:val="off"/>
                <w:sz w:val="24"/>
                <w:szCs w:val="24"/>
              </w:rPr>
            </w:pPr>
            <w:r>
              <w:rPr>
                <w:i w:val="off"/>
                <w:sz w:val="24"/>
                <w:szCs w:val="24"/>
              </w:rPr>
              <w:t>Banka:</w:t>
            </w:r>
            <w:r>
              <w:rPr>
                <w:i w:val="off"/>
                <w:sz w:val="24"/>
                <w:szCs w:val="24"/>
              </w:rPr>
              <w:t xml:space="preserve"> AS “Citadele banka”</w:t>
            </w:r>
          </w:p>
        </w:tc>
        <w:tc>
          <w:tcPr>
            <w:cnfStyle w:val="000001100000"/>
            <w:tcW w:w="2500" w:type="pct"/>
          </w:tcPr>
          <w:p w14:paraId="0000007D">
            <w:pPr>
              <w:jc w:val="both"/>
              <w:rPr>
                <w:i w:val="off"/>
                <w:sz w:val="24"/>
                <w:szCs w:val="24"/>
              </w:rPr>
            </w:pPr>
            <w:r>
              <w:rPr>
                <w:i w:val="off"/>
                <w:sz w:val="24"/>
                <w:szCs w:val="24"/>
              </w:rPr>
              <w:t>Banka:</w:t>
            </w:r>
          </w:p>
        </w:tc>
      </w:tr>
      <w:tr>
        <w:trPr/>
        <w:tc>
          <w:tcPr>
            <w:cnfStyle w:val="000010010000"/>
            <w:tcW w:w="2500" w:type="pct"/>
            <w:tcBorders>
              <w:bottom w:val="dotted" w:color="auto" w:sz="4" w:space="0"/>
            </w:tcBorders>
          </w:tcPr>
          <w:p w14:paraId="0000007E">
            <w:pPr>
              <w:jc w:val="both"/>
              <w:rPr>
                <w:i w:val="off"/>
                <w:sz w:val="24"/>
                <w:szCs w:val="24"/>
              </w:rPr>
            </w:pPr>
            <w:r>
              <w:rPr>
                <w:i w:val="off"/>
                <w:sz w:val="24"/>
                <w:szCs w:val="24"/>
              </w:rPr>
              <w:t>Kods: PARX</w:t>
            </w:r>
            <w:r>
              <w:rPr>
                <w:i w:val="off"/>
                <w:sz w:val="24"/>
                <w:szCs w:val="24"/>
              </w:rPr>
              <w:t>LV22</w:t>
            </w:r>
          </w:p>
        </w:tc>
        <w:tc>
          <w:tcPr>
            <w:cnfStyle w:val="000001010000"/>
            <w:tcW w:w="2500" w:type="pct"/>
            <w:tcBorders>
              <w:bottom w:val="dotted" w:color="auto" w:sz="4" w:space="0"/>
            </w:tcBorders>
          </w:tcPr>
          <w:p w14:paraId="0000007F">
            <w:pPr>
              <w:jc w:val="both"/>
              <w:rPr>
                <w:i w:val="off"/>
                <w:sz w:val="24"/>
                <w:szCs w:val="24"/>
              </w:rPr>
            </w:pPr>
            <w:r>
              <w:rPr>
                <w:i w:val="off"/>
                <w:sz w:val="24"/>
                <w:szCs w:val="24"/>
              </w:rPr>
              <w:t xml:space="preserve">Kods: </w:t>
            </w:r>
          </w:p>
        </w:tc>
      </w:tr>
      <w:tr>
        <w:trPr/>
        <w:tc>
          <w:tcPr>
            <w:cnfStyle w:val="000010100000"/>
            <w:tcW w:w="2500" w:type="pct"/>
            <w:tcBorders>
              <w:bottom w:val="dotted" w:color="auto" w:sz="4" w:space="0"/>
            </w:tcBorders>
          </w:tcPr>
          <w:p w14:paraId="00000080">
            <w:pPr>
              <w:jc w:val="both"/>
              <w:rPr>
                <w:i w:val="off"/>
                <w:sz w:val="24"/>
                <w:szCs w:val="24"/>
              </w:rPr>
            </w:pPr>
            <w:r>
              <w:rPr>
                <w:i w:val="off"/>
                <w:sz w:val="24"/>
                <w:szCs w:val="24"/>
              </w:rPr>
              <w:t xml:space="preserve">Konts: </w:t>
            </w:r>
            <w:r>
              <w:rPr>
                <w:i w:val="off"/>
                <w:sz w:val="24"/>
                <w:szCs w:val="24"/>
              </w:rPr>
              <w:t>LV87PARX0013628260001</w:t>
            </w:r>
          </w:p>
        </w:tc>
        <w:tc>
          <w:tcPr>
            <w:cnfStyle w:val="000001100000"/>
            <w:tcW w:w="2500" w:type="pct"/>
            <w:tcBorders>
              <w:bottom w:val="dotted" w:color="auto" w:sz="4" w:space="0"/>
            </w:tcBorders>
          </w:tcPr>
          <w:p w14:paraId="00000081">
            <w:pPr>
              <w:jc w:val="both"/>
              <w:rPr>
                <w:i w:val="off"/>
                <w:sz w:val="24"/>
                <w:szCs w:val="24"/>
              </w:rPr>
            </w:pPr>
            <w:r>
              <w:rPr>
                <w:i w:val="off"/>
                <w:sz w:val="24"/>
                <w:szCs w:val="24"/>
              </w:rPr>
              <w:t xml:space="preserve">Konts: </w:t>
            </w:r>
          </w:p>
        </w:tc>
      </w:tr>
      <w:tr>
        <w:trPr/>
        <w:tc>
          <w:tcPr>
            <w:cnfStyle w:val="000010010000"/>
            <w:tcW w:w="2500" w:type="pct"/>
            <w:tcBorders>
              <w:left w:val="dotted" w:color="auto" w:sz="4" w:space="0"/>
              <w:bottom w:val="dotted" w:color="auto" w:sz="4" w:space="0"/>
              <w:right w:val="dotted" w:color="auto" w:sz="4" w:space="0"/>
            </w:tcBorders>
          </w:tcPr>
          <w:p w14:paraId="00000082">
            <w:pPr>
              <w:jc w:val="both"/>
              <w:rPr>
                <w:i w:val="off"/>
                <w:sz w:val="24"/>
                <w:szCs w:val="24"/>
              </w:rPr>
            </w:pPr>
          </w:p>
          <w:p w14:paraId="00000083">
            <w:pPr>
              <w:jc w:val="both"/>
              <w:rPr>
                <w:i w:val="off"/>
                <w:sz w:val="24"/>
                <w:szCs w:val="24"/>
              </w:rPr>
            </w:pPr>
            <w:r>
              <w:rPr>
                <w:i w:val="off"/>
                <w:sz w:val="24"/>
                <w:szCs w:val="24"/>
              </w:rPr>
              <w:t>Valde</w:t>
            </w:r>
            <w:r>
              <w:rPr>
                <w:i w:val="off"/>
                <w:sz w:val="24"/>
                <w:szCs w:val="24"/>
              </w:rPr>
              <w:t>s locekl</w:t>
            </w:r>
            <w:r>
              <w:rPr>
                <w:i w:val="off"/>
                <w:sz w:val="24"/>
                <w:szCs w:val="24"/>
              </w:rPr>
              <w:t>is</w:t>
            </w:r>
            <w:r>
              <w:rPr>
                <w:i w:val="off"/>
                <w:sz w:val="24"/>
                <w:szCs w:val="24"/>
              </w:rPr>
              <w:t>:</w:t>
            </w:r>
          </w:p>
          <w:p w14:paraId="00000084">
            <w:pPr>
              <w:jc w:val="center"/>
              <w:rPr>
                <w:i w:val="off"/>
                <w:sz w:val="24"/>
                <w:szCs w:val="24"/>
              </w:rPr>
            </w:pPr>
            <w:r>
              <w:rPr>
                <w:i w:val="off"/>
                <w:sz w:val="24"/>
                <w:szCs w:val="24"/>
              </w:rPr>
              <w:t>A.Pārups</w:t>
            </w:r>
          </w:p>
        </w:tc>
        <w:tc>
          <w:tcPr>
            <w:cnfStyle w:val="000001010000"/>
            <w:tcW w:w="2500" w:type="pct"/>
            <w:tcBorders>
              <w:left w:val="dotted" w:color="auto" w:sz="4" w:space="0"/>
              <w:bottom w:val="dotted" w:color="auto" w:sz="4" w:space="0"/>
              <w:right w:val="dotted" w:color="auto" w:sz="4" w:space="0"/>
            </w:tcBorders>
          </w:tcPr>
          <w:p w14:paraId="00000085">
            <w:pPr>
              <w:jc w:val="both"/>
              <w:rPr>
                <w:i w:val="off"/>
                <w:sz w:val="24"/>
                <w:szCs w:val="24"/>
              </w:rPr>
            </w:pPr>
          </w:p>
          <w:p w14:paraId="00000086">
            <w:pPr>
              <w:jc w:val="center"/>
              <w:rPr>
                <w:i w:val="off"/>
                <w:sz w:val="24"/>
                <w:szCs w:val="24"/>
              </w:rPr>
            </w:pPr>
          </w:p>
        </w:tc>
      </w:tr>
    </w:tbl>
    <w:p w14:paraId="00000087">
      <w:pPr>
        <w:tabs>
          <w:tab w:val="left" w:pos="709"/>
        </w:tabs>
        <w:rPr/>
      </w:pPr>
      <w:r>
        <w:t>,</w:t>
      </w:r>
    </w:p>
    <w:p w14:paraId="00000088">
      <w:pPr>
        <w:ind w:hanging="2"/>
        <w:jc w:val="right"/>
        <w:rPr>
          <w:sz w:val="23"/>
          <w:szCs w:val="23"/>
        </w:rPr>
      </w:pPr>
      <w:r>
        <w:rPr>
          <w:sz w:val="23"/>
          <w:szCs w:val="23"/>
        </w:rPr>
        <w:t>Nomas līguma Nr.____1.pielikums</w:t>
      </w:r>
    </w:p>
    <w:p w14:paraId="00000089">
      <w:pPr>
        <w:ind w:hanging="2"/>
        <w:jc w:val="right"/>
        <w:rPr>
          <w:sz w:val="23"/>
          <w:szCs w:val="23"/>
        </w:rPr>
      </w:pPr>
    </w:p>
    <w:p w14:paraId="0000008A">
      <w:pPr>
        <w:ind w:hanging="2"/>
        <w:jc w:val="center"/>
        <w:rPr>
          <w:b/>
          <w:sz w:val="23"/>
          <w:szCs w:val="23"/>
        </w:rPr>
      </w:pPr>
      <w:r>
        <w:rPr>
          <w:b/>
          <w:sz w:val="23"/>
          <w:szCs w:val="23"/>
        </w:rPr>
        <w:t>NOMAS OBJEKTA NOVIETOJUMA PLĀNS</w:t>
      </w:r>
    </w:p>
    <w:p w14:paraId="0000008B">
      <w:pPr>
        <w:tabs>
          <w:tab w:val="left" w:pos="709"/>
        </w:tabs>
        <w:rPr>
          <w:i w:val="off"/>
          <w:iCs w:val="off"/>
        </w:rPr>
      </w:pPr>
      <w:r>
        <w:rPr/>
        <w:drawing xmlns:mc="http://schemas.openxmlformats.org/markup-compatibility/2006">
          <wp:inline distT="0" distB="0" distL="0" distR="0">
            <wp:extent cx="5850890" cy="5526947"/>
            <wp:effectExtent l="0" t="0" r="0" b="0"/>
            <wp:docPr id="249878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78419" name="Picture 1"/>
                    <pic:cNvPicPr>
                      <a:picLocks noChangeAspect="1" noChangeArrowheads="1"/>
                    </pic:cNvPicPr>
                  </pic:nvPicPr>
                  <pic:blipFill>
                    <a:blip r:embed="rId9"/>
                    <a:srcRect/>
                    <a:stretch>
                      <a:fillRect/>
                    </a:stretch>
                  </pic:blipFill>
                  <pic:spPr>
                    <a:xfrm>
                      <a:off x="0" y="0"/>
                      <a:ext cx="5850890" cy="5526947"/>
                    </a:xfrm>
                    <a:prstGeom prst="rect">
                      <a:avLst/>
                    </a:prstGeom>
                    <a:noFill/>
                  </pic:spPr>
                </pic:pic>
              </a:graphicData>
            </a:graphic>
          </wp:inline>
        </w:drawing>
      </w:r>
    </w:p>
    <w:sectPr>
      <w:pgSz w:w="11906" w:h="16838"/>
      <w:pgMar w:top="1276" w:right="1274" w:bottom="1440"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rPr>
        <w:b w:val="off"/>
        <w:color w:val="auto"/>
      </w:rPr>
    </w:lvl>
    <w:lvl w:ilvl="2" w:tentative="0">
      <w:start w:val="1"/>
      <w:numFmt w:val="decimal"/>
      <w:lvlText w:val="%1.%2.%3."/>
      <w:lvlJc w:val="left"/>
      <w:pPr>
        <w:ind w:left="4757" w:hanging="504"/>
      </w:pPr>
      <w:rPr>
        <w:color w:val="auto"/>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74"/>
    <w:rsid w:val="00553D8F"/>
    <w:rsid w:val="006147A0"/>
    <w:rsid w:val="00765A0C"/>
    <w:rsid w:val="00852774"/>
    <w:rsid w:val="009A2AB5"/>
    <w:rsid w:val="009A52AA"/>
    <w:rsid w:val="00AE3D21"/>
    <w:rsid w:val="00E969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27CC"/>
  <w15:chartTrackingRefBased/>
  <w15:docId w15:val="{E8AD4FA6-EA22-4E98-8417-DCF14B05604B}"/>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widowControl w:val="off"/>
      <w:spacing w:after="0" w:line="240" w:lineRule="auto"/>
    </w:pPr>
    <w:rPr>
      <w:rFonts w:ascii="Times New Roman" w:cs="Times New Roman" w:eastAsia="Times New Roman" w:hAnsi="Times New Roman"/>
      <w:i/>
      <w:iCs/>
      <w:sz w:val="20"/>
      <w:szCs w:val="20"/>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theme" Target="theme/theme1.xml"/><Relationship Id="rId9" Type="http://schemas.openxmlformats.org/officeDocument/2006/relationships/image" Target="media/image2.png"/><Relationship Id="rId4" Type="http://schemas.openxmlformats.org/officeDocument/2006/relationships/webSettings" Target="webSettings.xml"/><Relationship Id="rId5" Type="http://schemas.openxmlformats.org/officeDocument/2006/relationships/hyperlink" Target="http://www.scan-plast.lv/compost-toilet-lv_/"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8999</Words>
  <Characters>5130</Characters>
  <Application>Microsoft Office Word</Application>
  <DocSecurity>0</DocSecurity>
  <Lines>42</Lines>
  <Paragraphs>28</Paragraphs>
  <ScaleCrop>false</ScaleCrop>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dc:creator>
  <cp:lastModifiedBy>Ingars Ivanovs</cp:lastModifiedBy>
</cp:coreProperties>
</file>