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21</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Nr.1-17.1/19</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001-30</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1-17.2/27</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1-17.2/27</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001-30</w:t>
      </w:r>
      <w:r>
        <w:rPr>
          <w:rFonts w:ascii="Times New Roman" w:cs="Times New Roman" w:eastAsia="Times New Roman" w:hAnsi="Times New Roman"/>
          <w:color w:val="000000"/>
        </w:rPr>
        <w:t xml:space="preserve"> ar kopējo platību 59,6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375,48</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 septiņdesmit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eiro un 48</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37</w:t>
      </w:r>
      <w:r>
        <w:rPr>
          <w:rFonts w:ascii="Times New Roman" w:cs="Times New Roman" w:eastAsia="Times New Roman" w:hAnsi="Times New Roman"/>
          <w:color w:val="000000"/>
        </w:rPr>
        <w:t>,00  (trīsdesmit septiņi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04</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04</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001-30</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59,6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1-17.2/27”</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04</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1"/>
      <w:footerReference w:type="first" r:id="rId22"/>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1" Type="http://schemas.openxmlformats.org/officeDocument/2006/relationships/header" Target="header1.xml"/><Relationship Id="rId22"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