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E027B">
      <w:pPr>
        <w:jc w:val="right"/>
        <w:rPr>
          <w:rFonts w:hint="default" w:ascii="Times New Roman" w:hAnsi="Times New Roman" w:cs="Times New Roman"/>
          <w:color w:val="auto"/>
          <w:sz w:val="24"/>
          <w:szCs w:val="24"/>
        </w:rPr>
      </w:pPr>
    </w:p>
    <w:p w14:paraId="5D7E027C">
      <w:pPr>
        <w:jc w:val="center"/>
        <w:rPr>
          <w:rFonts w:hint="default" w:ascii="Times New Roman" w:hAnsi="Times New Roman" w:cs="Times New Roman"/>
          <w:b/>
          <w:color w:val="auto"/>
          <w:sz w:val="24"/>
          <w:szCs w:val="24"/>
          <w:u w:val="single"/>
        </w:rPr>
      </w:pPr>
      <w:r>
        <w:rPr>
          <w:rFonts w:hint="default" w:ascii="Times New Roman" w:hAnsi="Times New Roman" w:cs="Times New Roman"/>
          <w:b/>
          <w:color w:val="auto"/>
          <w:sz w:val="24"/>
          <w:szCs w:val="24"/>
          <w:u w:val="single"/>
        </w:rPr>
        <w:t>Pirmās izsoles nolikums</w:t>
      </w:r>
    </w:p>
    <w:p w14:paraId="5D7E027D">
      <w:pPr>
        <w:spacing w:after="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Par nedzīvojamo telpu Āzenes ielā 12, Rīgā, un </w:t>
      </w:r>
    </w:p>
    <w:p w14:paraId="5D7E027E">
      <w:pPr>
        <w:spacing w:after="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Āzenes ielā 12 k-1, Rīgā, nomu </w:t>
      </w:r>
    </w:p>
    <w:p w14:paraId="5D7E027F">
      <w:pPr>
        <w:jc w:val="center"/>
        <w:rPr>
          <w:rFonts w:hint="default" w:ascii="Times New Roman" w:hAnsi="Times New Roman" w:cs="Times New Roman"/>
          <w:i/>
          <w:color w:val="auto"/>
          <w:sz w:val="24"/>
          <w:szCs w:val="24"/>
        </w:rPr>
      </w:pPr>
      <w:r>
        <w:rPr>
          <w:rFonts w:hint="default" w:ascii="Times New Roman" w:hAnsi="Times New Roman" w:cs="Times New Roman"/>
          <w:i/>
          <w:color w:val="auto"/>
          <w:sz w:val="24"/>
          <w:szCs w:val="24"/>
        </w:rPr>
        <w:t xml:space="preserve">Izsole tiek veikta saskaņā ar MK 18.02.2018. noteikumiem Nr.97 „Publiskas personas mantas iznomāšanas noteikumi” </w:t>
      </w:r>
    </w:p>
    <w:p w14:paraId="5D7E0280">
      <w:pPr>
        <w:pStyle w:val="19"/>
        <w:numPr>
          <w:ilvl w:val="0"/>
          <w:numId w:val="1"/>
        </w:numPr>
        <w:ind w:left="284" w:hanging="284"/>
        <w:jc w:val="both"/>
        <w:rPr>
          <w:rFonts w:hint="default" w:ascii="Times New Roman" w:hAnsi="Times New Roman" w:cs="Times New Roman"/>
          <w:b/>
          <w:i/>
          <w:color w:val="auto"/>
          <w:sz w:val="24"/>
          <w:szCs w:val="24"/>
          <w:u w:val="single"/>
        </w:rPr>
      </w:pPr>
      <w:r>
        <w:rPr>
          <w:rFonts w:hint="default" w:ascii="Times New Roman" w:hAnsi="Times New Roman" w:cs="Times New Roman"/>
          <w:b/>
          <w:i/>
          <w:color w:val="auto"/>
          <w:sz w:val="24"/>
          <w:szCs w:val="24"/>
          <w:u w:val="single"/>
        </w:rPr>
        <w:t xml:space="preserve">Vispārīgie noteikumi </w:t>
      </w:r>
    </w:p>
    <w:p w14:paraId="5D7E0281">
      <w:pPr>
        <w:pStyle w:val="19"/>
        <w:numPr>
          <w:ilvl w:val="0"/>
          <w:numId w:val="2"/>
        </w:numPr>
        <w:ind w:left="1134" w:hanging="283"/>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Izsoles veids – </w:t>
      </w:r>
      <w:r>
        <w:rPr>
          <w:rFonts w:hint="default" w:ascii="Times New Roman" w:hAnsi="Times New Roman" w:cs="Times New Roman"/>
          <w:color w:val="auto"/>
          <w:sz w:val="24"/>
          <w:szCs w:val="24"/>
        </w:rPr>
        <w:t>rakstiska izsole ar augšupejošu soli</w:t>
      </w:r>
    </w:p>
    <w:p w14:paraId="5D7E0282">
      <w:pPr>
        <w:pStyle w:val="19"/>
        <w:numPr>
          <w:ilvl w:val="0"/>
          <w:numId w:val="2"/>
        </w:numPr>
        <w:ind w:left="1134" w:hanging="283"/>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Iznomātājs:</w:t>
      </w:r>
    </w:p>
    <w:p w14:paraId="5D7E0283">
      <w:pPr>
        <w:pStyle w:val="19"/>
        <w:ind w:left="1134"/>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Rīgas Tehniskā universitāte (turpmāk – RTU)</w:t>
      </w:r>
    </w:p>
    <w:p w14:paraId="5D7E0284">
      <w:pPr>
        <w:pStyle w:val="19"/>
        <w:numPr>
          <w:ilvl w:val="0"/>
          <w:numId w:val="2"/>
        </w:numPr>
        <w:tabs>
          <w:tab w:val="left" w:pos="1134"/>
        </w:tabs>
        <w:spacing w:after="0"/>
        <w:ind w:left="1418" w:hanging="567"/>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Izsoles objekts –</w:t>
      </w:r>
      <w:r>
        <w:rPr>
          <w:rFonts w:hint="default" w:ascii="Times New Roman" w:hAnsi="Times New Roman" w:cs="Times New Roman"/>
          <w:color w:val="auto"/>
          <w:sz w:val="24"/>
          <w:szCs w:val="24"/>
        </w:rPr>
        <w:t xml:space="preserve"> telpas Āzenes ielā 12 un Āzenes ielā 12 k-1, Rīgā (turpmāk – telpas). Iznomājamo telpu uzskaitījums (Pielikums Nr.5), telpu plāni (Pielikums Nr. 6 un Pielikums Nr.7), telpu zonējums (Pielikums Nr.8), Iznomājamo telpu zonējums (Pielikums Nr.9): Iznomājamo telpu zonējums, izsoles nolikuma izpratnē ir </w:t>
      </w:r>
      <w:r>
        <w:rPr>
          <w:rFonts w:hint="default" w:ascii="Times New Roman" w:hAnsi="Times New Roman" w:cs="Times New Roman"/>
          <w:color w:val="auto"/>
          <w:sz w:val="24"/>
          <w:szCs w:val="24"/>
          <w:shd w:val="clear" w:color="auto" w:fill="FFFFFF"/>
        </w:rPr>
        <w:t>iznomājamo telpu iedalījums zonās, kurām ir atšķirīgas prasības atļautajai telpu izmantošanai un izdevumu ieguldīšanai telpās.</w:t>
      </w:r>
    </w:p>
    <w:p w14:paraId="5D7E0285">
      <w:pPr>
        <w:pStyle w:val="19"/>
        <w:tabs>
          <w:tab w:val="left" w:pos="1134"/>
        </w:tabs>
        <w:spacing w:after="0"/>
        <w:ind w:left="851"/>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Iznomājamā platība - saskaņā ar iznomājamo telpu zonējumu (Pielikums Nr. 9):</w:t>
      </w:r>
    </w:p>
    <w:p w14:paraId="5D7E0286">
      <w:pPr>
        <w:pStyle w:val="19"/>
        <w:numPr>
          <w:ilvl w:val="4"/>
          <w:numId w:val="3"/>
        </w:num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Nomā tiek nodotas telpas Āzenes iela 12 k-1, Rīga, ēkas kadastra apzīmējums 0100 062 0107 001, šādā apjomā:</w:t>
      </w:r>
    </w:p>
    <w:p w14:paraId="5D7E0287">
      <w:pPr>
        <w:pStyle w:val="19"/>
        <w:ind w:left="144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zona “A1” (daļa no telpas Nr. 48) 1.stāvā ar platību 85,7 kv.m.;</w:t>
      </w:r>
    </w:p>
    <w:p w14:paraId="5D7E0288">
      <w:pPr>
        <w:pStyle w:val="19"/>
        <w:ind w:left="144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zona “A2” (daļa no telpas Nr. 48) 1.stāvā ar platību 25 kv.m.;</w:t>
      </w:r>
    </w:p>
    <w:p w14:paraId="5D7E0289">
      <w:pPr>
        <w:pStyle w:val="19"/>
        <w:ind w:left="144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zona “A3” (daļa no telpas Nr. 48) 1. stāvā ar platību 25 kv.m.;</w:t>
      </w:r>
    </w:p>
    <w:p w14:paraId="5D7E028A">
      <w:pPr>
        <w:pStyle w:val="19"/>
        <w:ind w:left="144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zona “B2” (daļa no telpas Nr. 2) 1.stāvā ar platību 40 kv.m.</w:t>
      </w:r>
    </w:p>
    <w:p w14:paraId="5D7E028B">
      <w:pPr>
        <w:pStyle w:val="19"/>
        <w:ind w:left="1440"/>
        <w:jc w:val="both"/>
        <w:rPr>
          <w:rFonts w:hint="default" w:ascii="Times New Roman" w:hAnsi="Times New Roman" w:cs="Times New Roman"/>
          <w:color w:val="auto"/>
          <w:sz w:val="24"/>
          <w:szCs w:val="24"/>
        </w:rPr>
      </w:pPr>
    </w:p>
    <w:p w14:paraId="5D7E028C">
      <w:pPr>
        <w:pStyle w:val="19"/>
        <w:numPr>
          <w:ilvl w:val="4"/>
          <w:numId w:val="3"/>
        </w:num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Nomā tiek nodotas telpas Āzenes iela 12, Rīga, ēkas kadastra apzīmējums 0100 062 2003 003, šādā apjomā:</w:t>
      </w:r>
    </w:p>
    <w:p w14:paraId="5D7E028D">
      <w:pPr>
        <w:pStyle w:val="19"/>
        <w:ind w:left="144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zonas “A1” daļa (telpas Nr. 78 (33 kv.m.), Nr. 79 (11,4 kv.m.), Nr. 80 (40,7 kv.m.), Nr. 81 (8,4 kv.m.), Nr. 82 (5,7 kv.m.), Nr. 83 (3,1 kv.m.), Nr. 84 (3,9 kv.m.), Nr. 85 (7,5 kv.m.), Nr. 86 (6,9 kv.m.), Nr. 87 (8,7 kv.m.) - 129,3 kv.m.</w:t>
      </w:r>
    </w:p>
    <w:p w14:paraId="5D7E028E">
      <w:pPr>
        <w:pStyle w:val="19"/>
        <w:ind w:left="144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zona “B1” (daļa no telpas Nr. 2) 1.stāvā ar platību 35 kv.m. </w:t>
      </w:r>
    </w:p>
    <w:p w14:paraId="5D7E028F">
      <w:pPr>
        <w:pStyle w:val="19"/>
        <w:ind w:left="1440"/>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Kopējā nomā nododamā telpu platība</w:t>
      </w:r>
      <w:r>
        <w:rPr>
          <w:rFonts w:hint="default" w:ascii="Times New Roman" w:hAnsi="Times New Roman" w:cs="Times New Roman"/>
          <w:color w:val="auto"/>
          <w:sz w:val="24"/>
          <w:szCs w:val="24"/>
        </w:rPr>
        <w:t xml:space="preserve"> ir </w:t>
      </w:r>
      <w:r>
        <w:rPr>
          <w:rFonts w:hint="default" w:ascii="Times New Roman" w:hAnsi="Times New Roman" w:cs="Times New Roman"/>
          <w:b/>
          <w:bCs/>
          <w:color w:val="auto"/>
          <w:sz w:val="24"/>
          <w:szCs w:val="24"/>
        </w:rPr>
        <w:t>340 kv.m.</w:t>
      </w:r>
    </w:p>
    <w:p w14:paraId="5D7E0290">
      <w:pPr>
        <w:pStyle w:val="19"/>
        <w:tabs>
          <w:tab w:val="left" w:pos="1134"/>
        </w:tabs>
        <w:spacing w:after="0"/>
        <w:ind w:left="851"/>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Labiekārtojamā platība - saskaņā ar telpu zonējumu (Pielikums Nr.8) - Z1 (557 kv.m.), Z2 (271,4 kv.m.) un Z3 (186 kv.m.), </w:t>
      </w:r>
      <w:r>
        <w:rPr>
          <w:rFonts w:hint="default" w:ascii="Times New Roman" w:hAnsi="Times New Roman" w:cs="Times New Roman"/>
          <w:b/>
          <w:bCs/>
          <w:color w:val="auto"/>
          <w:sz w:val="24"/>
          <w:szCs w:val="24"/>
        </w:rPr>
        <w:t>kopējā labiekārtojamā platība ir 1013,4 kv.m.</w:t>
      </w:r>
    </w:p>
    <w:p w14:paraId="5D7E0291">
      <w:pPr>
        <w:pStyle w:val="19"/>
        <w:numPr>
          <w:ilvl w:val="4"/>
          <w:numId w:val="3"/>
        </w:numPr>
        <w:jc w:val="both"/>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Nomā nododamo telpu platība līguma ietvaros zonās “B1” un “B2” un labiekārtojamā platība zonās “Z2” un “Z3” var tikt precizēta pēc dizaina risinājuma saskaņošanas, atbilstoši izvēlētajai koncepcijai.</w:t>
      </w:r>
    </w:p>
    <w:p w14:paraId="5D7E0292">
      <w:pPr>
        <w:pStyle w:val="19"/>
        <w:numPr>
          <w:ilvl w:val="4"/>
          <w:numId w:val="3"/>
        </w:num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Abas ēkas atrodas Ķīpsalā, Rīgā, kur tiek veidots RTU stratēģiskais centrs (ar RTU infrastruktūras attīstības plānu var iepazīties RTU mājaslapā internetā</w:t>
      </w:r>
      <w:r>
        <w:rPr>
          <w:rFonts w:hint="default" w:ascii="Times New Roman" w:hAnsi="Times New Roman" w:cs="Times New Roman"/>
          <w:color w:val="auto"/>
          <w:sz w:val="24"/>
          <w:szCs w:val="24"/>
          <w:lang w:val="lv-LV"/>
        </w:rPr>
        <w:t xml:space="preserve">: </w:t>
      </w:r>
      <w:r>
        <w:rPr>
          <w:rFonts w:hint="default" w:ascii="Times New Roman" w:hAnsi="Times New Roman"/>
          <w:color w:val="auto"/>
          <w:sz w:val="24"/>
          <w:szCs w:val="24"/>
          <w:lang w:val="lv-LV"/>
        </w:rPr>
        <w:fldChar w:fldCharType="begin"/>
      </w:r>
      <w:r>
        <w:rPr>
          <w:rFonts w:hint="default" w:ascii="Times New Roman" w:hAnsi="Times New Roman"/>
          <w:color w:val="auto"/>
          <w:sz w:val="24"/>
          <w:szCs w:val="24"/>
          <w:lang w:val="lv-LV"/>
        </w:rPr>
        <w:instrText xml:space="preserve"> HYPERLINK "https://www.rtu.lv/lv/universitate/strategija/misija-un-vizija" </w:instrText>
      </w:r>
      <w:r>
        <w:rPr>
          <w:rFonts w:hint="default" w:ascii="Times New Roman" w:hAnsi="Times New Roman"/>
          <w:color w:val="auto"/>
          <w:sz w:val="24"/>
          <w:szCs w:val="24"/>
          <w:lang w:val="lv-LV"/>
        </w:rPr>
        <w:fldChar w:fldCharType="separate"/>
      </w:r>
      <w:r>
        <w:rPr>
          <w:rStyle w:val="15"/>
          <w:rFonts w:hint="default" w:ascii="Times New Roman" w:hAnsi="Times New Roman"/>
          <w:sz w:val="24"/>
          <w:szCs w:val="24"/>
          <w:lang w:val="lv-LV"/>
        </w:rPr>
        <w:t>https://www.rtu.lv/lv/universitate/strategija/misija-un-vizija</w:t>
      </w:r>
      <w:r>
        <w:rPr>
          <w:rFonts w:hint="default" w:ascii="Times New Roman" w:hAnsi="Times New Roman"/>
          <w:color w:val="auto"/>
          <w:sz w:val="24"/>
          <w:szCs w:val="24"/>
          <w:lang w:val="lv-LV"/>
        </w:rPr>
        <w:fldChar w:fldCharType="end"/>
      </w:r>
      <w:r>
        <w:rPr>
          <w:rFonts w:hint="default" w:ascii="Times New Roman" w:hAnsi="Times New Roman" w:cs="Times New Roman"/>
          <w:color w:val="auto"/>
          <w:sz w:val="24"/>
          <w:szCs w:val="24"/>
        </w:rPr>
        <w:t>), uz šo brīdi tur izvietotas četras RTU fakultātes un Arhitektūras un dizaina institūts; netālu t/c Olimpija, Ķīpsalas izstāžu zāle, viesnīca ISLANDE, Preses nams, AS SWEDBANK, RTU dienesta viesnīcas.</w:t>
      </w:r>
    </w:p>
    <w:p w14:paraId="5D7E0293">
      <w:pPr>
        <w:pStyle w:val="19"/>
        <w:numPr>
          <w:ilvl w:val="0"/>
          <w:numId w:val="2"/>
        </w:numPr>
        <w:ind w:left="1134" w:hanging="283"/>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Izsoles mērķis</w:t>
      </w:r>
      <w:r>
        <w:rPr>
          <w:rFonts w:hint="default" w:ascii="Times New Roman" w:hAnsi="Times New Roman" w:cs="Times New Roman"/>
          <w:color w:val="auto"/>
          <w:sz w:val="24"/>
          <w:szCs w:val="24"/>
        </w:rPr>
        <w:t>:</w:t>
      </w:r>
    </w:p>
    <w:p w14:paraId="5D7E0294">
      <w:pPr>
        <w:pStyle w:val="19"/>
        <w:ind w:left="1134"/>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Iznomāt un </w:t>
      </w:r>
      <w:r>
        <w:rPr>
          <w:rFonts w:hint="default" w:ascii="Times New Roman" w:hAnsi="Times New Roman" w:cs="Times New Roman"/>
          <w:i w:val="0"/>
          <w:iCs w:val="0"/>
          <w:color w:val="auto"/>
          <w:sz w:val="24"/>
          <w:szCs w:val="24"/>
        </w:rPr>
        <w:t xml:space="preserve">labiekārtot </w:t>
      </w:r>
      <w:r>
        <w:rPr>
          <w:rFonts w:hint="default" w:ascii="Times New Roman" w:hAnsi="Times New Roman" w:cs="Times New Roman"/>
          <w:color w:val="auto"/>
          <w:sz w:val="24"/>
          <w:szCs w:val="24"/>
        </w:rPr>
        <w:t xml:space="preserve">nedzīvojamās telpas Āzenes ielā 12, Rīgā, un Āzenes ielā 12 k-1, Rīgā ēdināšanas pakalpojumu sniegšanai pēc telpu labiekārtošanas, kopstrādes, satikšanās un socializēšanās vietu izveidei, kā arī pašapkalpošanās virtuves vietas izveidei saskaņā ar Telpu zonējumu. </w:t>
      </w:r>
    </w:p>
    <w:p w14:paraId="5D7E0295">
      <w:pPr>
        <w:pStyle w:val="19"/>
        <w:numPr>
          <w:ilvl w:val="0"/>
          <w:numId w:val="2"/>
        </w:numPr>
        <w:ind w:left="1134" w:hanging="283"/>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Minimālā nomas maksa</w:t>
      </w:r>
      <w:r>
        <w:rPr>
          <w:rFonts w:hint="default" w:ascii="Times New Roman" w:hAnsi="Times New Roman" w:cs="Times New Roman"/>
          <w:b/>
          <w:color w:val="auto"/>
          <w:sz w:val="24"/>
          <w:szCs w:val="24"/>
          <w:lang w:val="lv-LV"/>
        </w:rPr>
        <w:t xml:space="preserve"> (kv.m./mēnesī)</w:t>
      </w:r>
      <w:r>
        <w:rPr>
          <w:rFonts w:hint="default" w:ascii="Times New Roman" w:hAnsi="Times New Roman" w:cs="Times New Roman"/>
          <w:b/>
          <w:color w:val="auto"/>
          <w:sz w:val="24"/>
          <w:szCs w:val="24"/>
        </w:rPr>
        <w:t>:</w:t>
      </w:r>
    </w:p>
    <w:p w14:paraId="5D7E0296">
      <w:pPr>
        <w:pStyle w:val="19"/>
        <w:numPr>
          <w:ilvl w:val="0"/>
          <w:numId w:val="4"/>
        </w:numPr>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Āzenes ielā 12 k-1, Rīgā – EUR 8.99, bez PVN; </w:t>
      </w:r>
    </w:p>
    <w:p w14:paraId="5D7E0297">
      <w:pPr>
        <w:pStyle w:val="19"/>
        <w:numPr>
          <w:ilvl w:val="0"/>
          <w:numId w:val="4"/>
        </w:numPr>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Āzenes ielā 12, Rīgā – EUR 8.99, bez PVN;</w:t>
      </w:r>
    </w:p>
    <w:p w14:paraId="5D7E0298">
      <w:pPr>
        <w:pStyle w:val="19"/>
        <w:numPr>
          <w:ilvl w:val="0"/>
          <w:numId w:val="4"/>
        </w:numPr>
        <w:jc w:val="both"/>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Papildus nomas maksai Nomnieks maksā </w:t>
      </w:r>
      <w:r>
        <w:rPr>
          <w:rFonts w:hint="default" w:ascii="Times New Roman" w:hAnsi="Times New Roman" w:cs="Times New Roman"/>
          <w:bCs/>
          <w:i/>
          <w:iCs/>
          <w:color w:val="auto"/>
          <w:sz w:val="24"/>
          <w:szCs w:val="24"/>
        </w:rPr>
        <w:t>7% (septiņi procenti)</w:t>
      </w:r>
      <w:r>
        <w:rPr>
          <w:rFonts w:hint="default" w:ascii="Times New Roman" w:hAnsi="Times New Roman" w:cs="Times New Roman"/>
          <w:bCs/>
          <w:color w:val="auto"/>
          <w:sz w:val="24"/>
          <w:szCs w:val="24"/>
        </w:rPr>
        <w:t xml:space="preserve"> no </w:t>
      </w:r>
      <w:bookmarkStart w:id="0" w:name="_Hlk191542135"/>
      <w:r>
        <w:rPr>
          <w:rFonts w:hint="default" w:ascii="Times New Roman" w:hAnsi="Times New Roman" w:cs="Times New Roman"/>
          <w:bCs/>
          <w:color w:val="auto"/>
          <w:sz w:val="24"/>
          <w:szCs w:val="24"/>
        </w:rPr>
        <w:t>Nomnieka tirdzniecības apgrozījuma Izsoles objektā</w:t>
      </w:r>
      <w:bookmarkEnd w:id="0"/>
      <w:r>
        <w:rPr>
          <w:rFonts w:hint="default" w:ascii="Times New Roman" w:hAnsi="Times New Roman" w:cs="Times New Roman"/>
          <w:bCs/>
          <w:color w:val="auto"/>
          <w:sz w:val="24"/>
          <w:szCs w:val="24"/>
        </w:rPr>
        <w:t>.</w:t>
      </w:r>
    </w:p>
    <w:p w14:paraId="5D7E0299">
      <w:pPr>
        <w:pStyle w:val="19"/>
        <w:numPr>
          <w:ilvl w:val="0"/>
          <w:numId w:val="2"/>
        </w:numPr>
        <w:ind w:left="1134" w:hanging="283"/>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Nomas termiņš</w:t>
      </w:r>
      <w:r>
        <w:rPr>
          <w:rFonts w:hint="default" w:ascii="Times New Roman" w:hAnsi="Times New Roman" w:cs="Times New Roman"/>
          <w:color w:val="auto"/>
          <w:sz w:val="24"/>
          <w:szCs w:val="24"/>
        </w:rPr>
        <w:t xml:space="preserve"> – 10 (desmit) gadi. </w:t>
      </w:r>
    </w:p>
    <w:p w14:paraId="5D7E029A">
      <w:pPr>
        <w:pStyle w:val="19"/>
        <w:numPr>
          <w:ilvl w:val="0"/>
          <w:numId w:val="2"/>
        </w:numPr>
        <w:ind w:left="1134" w:hanging="283"/>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Izsoles uzvarētāja noteikšanas - kvalifikācijas kritēriji</w:t>
      </w:r>
      <w:r>
        <w:rPr>
          <w:rFonts w:hint="default" w:ascii="Times New Roman" w:hAnsi="Times New Roman" w:cs="Times New Roman"/>
          <w:color w:val="auto"/>
          <w:sz w:val="24"/>
          <w:szCs w:val="24"/>
        </w:rPr>
        <w:t>:</w:t>
      </w:r>
    </w:p>
    <w:p w14:paraId="5D7E029B">
      <w:pPr>
        <w:pStyle w:val="19"/>
        <w:numPr>
          <w:ilvl w:val="0"/>
          <w:numId w:val="4"/>
        </w:numPr>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Uzņēmuma valdes locekļu pieredze (vismaz 5 gadu) sabiedriskās ēdināšanas pakapojumu sniegšanā, un sabiedrisko telpu iekārtošanā, attīstībā un vadīšanā</w:t>
      </w:r>
      <w:r>
        <w:rPr>
          <w:rFonts w:hint="default" w:ascii="Times New Roman" w:hAnsi="Times New Roman" w:cs="Times New Roman"/>
          <w:bCs/>
          <w:color w:val="auto"/>
          <w:sz w:val="24"/>
          <w:szCs w:val="24"/>
          <w:lang w:val="lv-LV"/>
        </w:rPr>
        <w:t xml:space="preserve"> (izsoles nolikuma 4.pielikuma 1.4. un 1.5.punkti</w:t>
      </w:r>
      <w:bookmarkStart w:id="5" w:name="_GoBack"/>
      <w:bookmarkEnd w:id="5"/>
      <w:r>
        <w:rPr>
          <w:rFonts w:hint="default" w:ascii="Times New Roman" w:hAnsi="Times New Roman" w:cs="Times New Roman"/>
          <w:bCs/>
          <w:color w:val="auto"/>
          <w:sz w:val="24"/>
          <w:szCs w:val="24"/>
          <w:lang w:val="lv-LV"/>
        </w:rPr>
        <w:t>)</w:t>
      </w:r>
      <w:r>
        <w:rPr>
          <w:rFonts w:hint="default" w:ascii="Times New Roman" w:hAnsi="Times New Roman" w:cs="Times New Roman"/>
          <w:bCs/>
          <w:color w:val="auto"/>
          <w:sz w:val="24"/>
          <w:szCs w:val="24"/>
        </w:rPr>
        <w:t>;</w:t>
      </w:r>
    </w:p>
    <w:p w14:paraId="5D7E029C">
      <w:pPr>
        <w:pStyle w:val="19"/>
        <w:numPr>
          <w:ilvl w:val="0"/>
          <w:numId w:val="4"/>
        </w:numPr>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Pieredze (vismaz 5 gadu) vispusīgas ēdienkartes izstrādāšanā un spēja nodrošināt daudzveidīgas gaumes un vajadzības saistībā ar uzturvielām;</w:t>
      </w:r>
    </w:p>
    <w:p w14:paraId="5D7E029D">
      <w:pPr>
        <w:pStyle w:val="19"/>
        <w:numPr>
          <w:ilvl w:val="0"/>
          <w:numId w:val="4"/>
        </w:numPr>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Pieredze jauno tehnoloģiju pielietošanā, lai nodrošinātu apkalpošanas ātrumu un kvalitāti, kā arī veiktu vajadzību analītiku tālākai pakalpojumu attīstībai;</w:t>
      </w:r>
    </w:p>
    <w:p w14:paraId="5D7E029E">
      <w:pPr>
        <w:pStyle w:val="19"/>
        <w:numPr>
          <w:ilvl w:val="0"/>
          <w:numId w:val="4"/>
        </w:numPr>
        <w:jc w:val="both"/>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 xml:space="preserve">Uzņēmuma (vai tā piesaistītā apakšuzņēmēja) pieredze interjera dizaina izveidē, funkcionalitātes uzlabošanā un vides labiekārtošanā (ne mazāk kā 5 (pieci) gadi). </w:t>
      </w:r>
      <w:r>
        <w:rPr>
          <w:rFonts w:hint="default" w:ascii="Times New Roman" w:hAnsi="Times New Roman" w:cs="Times New Roman"/>
          <w:color w:val="auto"/>
          <w:sz w:val="24"/>
          <w:szCs w:val="24"/>
        </w:rPr>
        <w:t>Nomas līgums ar izsoles uzvarētāju – nomnieku noslēdzams viena mēneša laikā pēc izsoles uzvarētāja noskaidrošanas.</w:t>
      </w:r>
    </w:p>
    <w:p w14:paraId="5D7E029F">
      <w:pPr>
        <w:pStyle w:val="19"/>
        <w:numPr>
          <w:ilvl w:val="0"/>
          <w:numId w:val="2"/>
        </w:numPr>
        <w:ind w:left="1134" w:hanging="283"/>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Izsoles uzvarētājs</w:t>
      </w:r>
      <w:r>
        <w:rPr>
          <w:rFonts w:hint="default" w:ascii="Times New Roman" w:hAnsi="Times New Roman" w:cs="Times New Roman"/>
          <w:color w:val="auto"/>
          <w:sz w:val="24"/>
          <w:szCs w:val="24"/>
        </w:rPr>
        <w:t xml:space="preserve"> – persona (turpmāk - Nomnieks), ar ko tiek slēgts nomas līgums </w:t>
      </w:r>
    </w:p>
    <w:p w14:paraId="5D7E02A0">
      <w:pPr>
        <w:pStyle w:val="19"/>
        <w:numPr>
          <w:ilvl w:val="0"/>
          <w:numId w:val="2"/>
        </w:numPr>
        <w:spacing w:after="0"/>
        <w:ind w:left="1134" w:hanging="283"/>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lang w:val="lv-LV"/>
        </w:rPr>
        <w:t xml:space="preserve">Pakalpojuma sniegšanas </w:t>
      </w:r>
      <w:r>
        <w:rPr>
          <w:rFonts w:hint="default" w:ascii="Times New Roman" w:hAnsi="Times New Roman" w:cs="Times New Roman"/>
          <w:b/>
          <w:color w:val="auto"/>
          <w:sz w:val="24"/>
          <w:szCs w:val="24"/>
        </w:rPr>
        <w:t>minimālais darba laiks</w:t>
      </w:r>
      <w:r>
        <w:rPr>
          <w:rFonts w:hint="default" w:ascii="Times New Roman" w:hAnsi="Times New Roman" w:cs="Times New Roman"/>
          <w:color w:val="auto"/>
          <w:sz w:val="24"/>
          <w:szCs w:val="24"/>
        </w:rPr>
        <w:t>:</w:t>
      </w:r>
    </w:p>
    <w:p w14:paraId="5D7E02A1">
      <w:pPr>
        <w:pStyle w:val="19"/>
        <w:spacing w:after="0"/>
        <w:ind w:left="1134"/>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Āzenes iela 12, Rīgā – darba dienās no 7</w:t>
      </w:r>
      <w:r>
        <w:rPr>
          <w:rFonts w:hint="default" w:ascii="Times New Roman" w:hAnsi="Times New Roman" w:cs="Times New Roman"/>
          <w:color w:val="auto"/>
          <w:sz w:val="24"/>
          <w:szCs w:val="24"/>
          <w:vertAlign w:val="superscript"/>
        </w:rPr>
        <w:t>30</w:t>
      </w:r>
      <w:r>
        <w:rPr>
          <w:rFonts w:hint="default" w:ascii="Times New Roman" w:hAnsi="Times New Roman" w:cs="Times New Roman"/>
          <w:color w:val="auto"/>
          <w:sz w:val="24"/>
          <w:szCs w:val="24"/>
        </w:rPr>
        <w:t xml:space="preserve"> līdz 18</w:t>
      </w:r>
      <w:r>
        <w:rPr>
          <w:rFonts w:hint="default" w:ascii="Times New Roman" w:hAnsi="Times New Roman" w:cs="Times New Roman"/>
          <w:color w:val="auto"/>
          <w:sz w:val="24"/>
          <w:szCs w:val="24"/>
          <w:vertAlign w:val="superscript"/>
        </w:rPr>
        <w:t>30</w:t>
      </w:r>
      <w:r>
        <w:rPr>
          <w:rFonts w:hint="default" w:ascii="Times New Roman" w:hAnsi="Times New Roman" w:cs="Times New Roman"/>
          <w:color w:val="auto"/>
          <w:sz w:val="24"/>
          <w:szCs w:val="24"/>
        </w:rPr>
        <w:t>;</w:t>
      </w:r>
    </w:p>
    <w:p w14:paraId="5D7E02A2">
      <w:pPr>
        <w:pStyle w:val="19"/>
        <w:spacing w:after="0"/>
        <w:ind w:left="1134"/>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Āzenes iela 12 k-1, Rīgā – darba dienās no 7</w:t>
      </w:r>
      <w:r>
        <w:rPr>
          <w:rFonts w:hint="default" w:ascii="Times New Roman" w:hAnsi="Times New Roman" w:cs="Times New Roman"/>
          <w:color w:val="auto"/>
          <w:sz w:val="24"/>
          <w:szCs w:val="24"/>
          <w:vertAlign w:val="superscript"/>
        </w:rPr>
        <w:t>30</w:t>
      </w:r>
      <w:r>
        <w:rPr>
          <w:rFonts w:hint="default" w:ascii="Times New Roman" w:hAnsi="Times New Roman" w:cs="Times New Roman"/>
          <w:color w:val="auto"/>
          <w:sz w:val="24"/>
          <w:szCs w:val="24"/>
        </w:rPr>
        <w:t xml:space="preserve"> līdz 18</w:t>
      </w:r>
      <w:r>
        <w:rPr>
          <w:rFonts w:hint="default" w:ascii="Times New Roman" w:hAnsi="Times New Roman" w:cs="Times New Roman"/>
          <w:color w:val="auto"/>
          <w:sz w:val="24"/>
          <w:szCs w:val="24"/>
          <w:vertAlign w:val="superscript"/>
        </w:rPr>
        <w:t>30</w:t>
      </w:r>
    </w:p>
    <w:p w14:paraId="5D7E02A3">
      <w:pPr>
        <w:pStyle w:val="19"/>
        <w:numPr>
          <w:ilvl w:val="0"/>
          <w:numId w:val="2"/>
        </w:numPr>
        <w:spacing w:after="0"/>
        <w:ind w:left="1134" w:hanging="283"/>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Maksājumi</w:t>
      </w:r>
      <w:r>
        <w:rPr>
          <w:rFonts w:hint="default" w:ascii="Times New Roman" w:hAnsi="Times New Roman" w:cs="Times New Roman"/>
          <w:color w:val="auto"/>
          <w:sz w:val="24"/>
          <w:szCs w:val="24"/>
        </w:rPr>
        <w:t xml:space="preserve">: </w:t>
      </w:r>
    </w:p>
    <w:p w14:paraId="5D7E02A4">
      <w:pPr>
        <w:pStyle w:val="19"/>
        <w:numPr>
          <w:ilvl w:val="1"/>
          <w:numId w:val="5"/>
        </w:numPr>
        <w:tabs>
          <w:tab w:val="left" w:pos="1276"/>
        </w:tabs>
        <w:spacing w:after="0"/>
        <w:ind w:left="1418" w:hanging="284"/>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u w:val="single"/>
        </w:rPr>
        <w:t>nomas maksa par telpu lietošanu šādā apjomā</w:t>
      </w:r>
      <w:r>
        <w:rPr>
          <w:rFonts w:hint="default" w:ascii="Times New Roman" w:hAnsi="Times New Roman" w:cs="Times New Roman"/>
          <w:color w:val="auto"/>
          <w:sz w:val="24"/>
          <w:szCs w:val="24"/>
        </w:rPr>
        <w:t>:</w:t>
      </w:r>
    </w:p>
    <w:p w14:paraId="5D7E02A5">
      <w:pPr>
        <w:pStyle w:val="19"/>
        <w:tabs>
          <w:tab w:val="left" w:pos="1276"/>
        </w:tabs>
        <w:spacing w:after="0"/>
        <w:ind w:left="1341"/>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Āzenes iela 12, Rīgā – virtuves un palīgtelpu platība – 164,3 kv.m; </w:t>
      </w:r>
    </w:p>
    <w:p w14:paraId="5D7E02A6">
      <w:pPr>
        <w:pStyle w:val="19"/>
        <w:tabs>
          <w:tab w:val="left" w:pos="1276"/>
        </w:tabs>
        <w:spacing w:after="0"/>
        <w:ind w:left="1341"/>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Āzenes iela 12 k-1, Rīgā – ēdamzāles platība – 175,7 kv.m. </w:t>
      </w:r>
    </w:p>
    <w:p w14:paraId="5D7E02A7">
      <w:pPr>
        <w:pStyle w:val="19"/>
        <w:numPr>
          <w:ilvl w:val="4"/>
          <w:numId w:val="5"/>
        </w:numPr>
        <w:tabs>
          <w:tab w:val="left" w:pos="1134"/>
        </w:tabs>
        <w:spacing w:after="0"/>
        <w:ind w:left="1418" w:hanging="284"/>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u w:val="single"/>
        </w:rPr>
        <w:t>par apkuri</w:t>
      </w:r>
      <w:r>
        <w:rPr>
          <w:rFonts w:hint="default" w:ascii="Times New Roman" w:hAnsi="Times New Roman" w:cs="Times New Roman"/>
          <w:color w:val="auto"/>
          <w:sz w:val="24"/>
          <w:szCs w:val="24"/>
        </w:rPr>
        <w:t xml:space="preserve"> - par tādām pašām telpu platībām, kādas tiek iznomātas – nomnieks maksā RTU; </w:t>
      </w:r>
    </w:p>
    <w:p w14:paraId="5D7E02A8">
      <w:pPr>
        <w:pStyle w:val="19"/>
        <w:numPr>
          <w:ilvl w:val="4"/>
          <w:numId w:val="5"/>
        </w:numPr>
        <w:tabs>
          <w:tab w:val="left" w:pos="1134"/>
        </w:tabs>
        <w:spacing w:after="0"/>
        <w:ind w:left="1418" w:hanging="284"/>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u w:val="single"/>
        </w:rPr>
        <w:t>par atkritumu izvešanu</w:t>
      </w:r>
      <w:r>
        <w:rPr>
          <w:rFonts w:hint="default" w:ascii="Times New Roman" w:hAnsi="Times New Roman" w:cs="Times New Roman"/>
          <w:color w:val="auto"/>
          <w:sz w:val="24"/>
          <w:szCs w:val="24"/>
        </w:rPr>
        <w:t xml:space="preserve"> nomnieks slēdz līgumu ar attiecīgā pakalpojuma sniedzēju; </w:t>
      </w:r>
    </w:p>
    <w:p w14:paraId="5D7E02A9">
      <w:pPr>
        <w:pStyle w:val="19"/>
        <w:numPr>
          <w:ilvl w:val="4"/>
          <w:numId w:val="5"/>
        </w:numPr>
        <w:tabs>
          <w:tab w:val="left" w:pos="1134"/>
        </w:tabs>
        <w:spacing w:after="0"/>
        <w:ind w:left="1418" w:hanging="284"/>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u w:val="single"/>
        </w:rPr>
        <w:t>par elektroenerģiju</w:t>
      </w:r>
      <w:r>
        <w:rPr>
          <w:rFonts w:hint="default" w:ascii="Times New Roman" w:hAnsi="Times New Roman" w:cs="Times New Roman"/>
          <w:color w:val="auto"/>
          <w:sz w:val="24"/>
          <w:szCs w:val="24"/>
        </w:rPr>
        <w:t xml:space="preserve"> – par iznomāto telpu platību saskaņā ar skaitītāja rādījumiem – nomnieks maksā RTU;</w:t>
      </w:r>
    </w:p>
    <w:p w14:paraId="5D7E02AA">
      <w:pPr>
        <w:pStyle w:val="19"/>
        <w:numPr>
          <w:ilvl w:val="4"/>
          <w:numId w:val="5"/>
        </w:numPr>
        <w:tabs>
          <w:tab w:val="left" w:pos="1134"/>
        </w:tabs>
        <w:spacing w:after="0"/>
        <w:ind w:left="1418" w:hanging="284"/>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u w:val="single"/>
        </w:rPr>
        <w:t>par ūdeni un kanalizācijas pakalpojumiem</w:t>
      </w:r>
      <w:r>
        <w:rPr>
          <w:rFonts w:hint="default" w:ascii="Times New Roman" w:hAnsi="Times New Roman" w:cs="Times New Roman"/>
          <w:color w:val="auto"/>
          <w:sz w:val="24"/>
          <w:szCs w:val="24"/>
        </w:rPr>
        <w:t xml:space="preserve"> – par faktiski patērēto – nomnieks maksā RTU;</w:t>
      </w:r>
    </w:p>
    <w:p w14:paraId="5D7E02AB">
      <w:pPr>
        <w:pStyle w:val="19"/>
        <w:numPr>
          <w:ilvl w:val="4"/>
          <w:numId w:val="5"/>
        </w:numPr>
        <w:tabs>
          <w:tab w:val="left" w:pos="1134"/>
        </w:tabs>
        <w:spacing w:after="0"/>
        <w:ind w:left="1418" w:hanging="284"/>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u w:val="single"/>
        </w:rPr>
        <w:t>nekustamā īpašuma nodoklis un zemes nomas maksa</w:t>
      </w:r>
      <w:r>
        <w:rPr>
          <w:rFonts w:hint="default" w:ascii="Times New Roman" w:hAnsi="Times New Roman" w:cs="Times New Roman"/>
          <w:color w:val="auto"/>
          <w:sz w:val="24"/>
          <w:szCs w:val="24"/>
        </w:rPr>
        <w:t xml:space="preserve"> - nomnieks maksā RTU atbilstoši izrakstītajiem rēķiniem.</w:t>
      </w:r>
    </w:p>
    <w:p w14:paraId="5D7E02AC">
      <w:pPr>
        <w:pStyle w:val="19"/>
        <w:numPr>
          <w:ilvl w:val="0"/>
          <w:numId w:val="2"/>
        </w:numPr>
        <w:tabs>
          <w:tab w:val="left" w:pos="1701"/>
        </w:tabs>
        <w:spacing w:after="0"/>
        <w:ind w:left="1134" w:hanging="283"/>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Apsaimniekošana </w:t>
      </w:r>
      <w:r>
        <w:rPr>
          <w:rFonts w:hint="default" w:ascii="Times New Roman" w:hAnsi="Times New Roman" w:cs="Times New Roman"/>
          <w:color w:val="auto"/>
          <w:sz w:val="24"/>
          <w:szCs w:val="24"/>
        </w:rPr>
        <w:t>(tajā skaitā ikdienas uzkopšana):</w:t>
      </w:r>
    </w:p>
    <w:p w14:paraId="5D7E02AD">
      <w:pPr>
        <w:spacing w:after="0"/>
        <w:ind w:left="1134"/>
        <w:jc w:val="both"/>
        <w:rPr>
          <w:rFonts w:hint="default" w:ascii="Times New Roman" w:hAnsi="Times New Roman" w:cs="Times New Roman"/>
          <w:color w:val="auto"/>
          <w:sz w:val="24"/>
          <w:szCs w:val="24"/>
          <w:u w:val="single"/>
        </w:rPr>
      </w:pPr>
      <w:r>
        <w:rPr>
          <w:rFonts w:hint="default" w:ascii="Times New Roman" w:hAnsi="Times New Roman" w:cs="Times New Roman"/>
          <w:color w:val="auto"/>
          <w:sz w:val="24"/>
          <w:szCs w:val="24"/>
        </w:rPr>
        <w:t xml:space="preserve">nomnieks </w:t>
      </w:r>
      <w:r>
        <w:rPr>
          <w:rFonts w:hint="default" w:ascii="Times New Roman" w:hAnsi="Times New Roman" w:cs="Times New Roman"/>
          <w:color w:val="auto"/>
          <w:sz w:val="24"/>
          <w:szCs w:val="24"/>
          <w:u w:val="single"/>
        </w:rPr>
        <w:t xml:space="preserve">apsaimnieko visu nomā nodoto telpu platību. </w:t>
      </w:r>
    </w:p>
    <w:p w14:paraId="5D7E02AE">
      <w:pPr>
        <w:pStyle w:val="19"/>
        <w:numPr>
          <w:ilvl w:val="0"/>
          <w:numId w:val="2"/>
        </w:numPr>
        <w:spacing w:after="0"/>
        <w:ind w:left="1134" w:hanging="283"/>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Kultūras piemineklis – nav.</w:t>
      </w:r>
    </w:p>
    <w:p w14:paraId="5D7E02AF">
      <w:pPr>
        <w:pStyle w:val="19"/>
        <w:numPr>
          <w:ilvl w:val="0"/>
          <w:numId w:val="1"/>
        </w:numPr>
        <w:spacing w:after="0"/>
        <w:ind w:left="426" w:hanging="426"/>
        <w:jc w:val="both"/>
        <w:rPr>
          <w:rFonts w:hint="default" w:ascii="Times New Roman" w:hAnsi="Times New Roman" w:cs="Times New Roman"/>
          <w:b/>
          <w:i/>
          <w:color w:val="auto"/>
          <w:sz w:val="24"/>
          <w:szCs w:val="24"/>
          <w:u w:val="single"/>
        </w:rPr>
      </w:pPr>
      <w:r>
        <w:rPr>
          <w:rFonts w:hint="default" w:ascii="Times New Roman" w:hAnsi="Times New Roman" w:cs="Times New Roman"/>
          <w:b/>
          <w:i/>
          <w:color w:val="auto"/>
          <w:sz w:val="24"/>
          <w:szCs w:val="24"/>
          <w:u w:val="single"/>
        </w:rPr>
        <w:t>Telpu tehniskais apraksts:</w:t>
      </w:r>
    </w:p>
    <w:p w14:paraId="5D7E02B0">
      <w:pPr>
        <w:pStyle w:val="19"/>
        <w:numPr>
          <w:ilvl w:val="1"/>
          <w:numId w:val="1"/>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Iznomātājs nodod Nomniekam Telpu ar:</w:t>
      </w:r>
    </w:p>
    <w:p w14:paraId="5D7E02B1">
      <w:pPr>
        <w:pStyle w:val="19"/>
        <w:numPr>
          <w:ilvl w:val="2"/>
          <w:numId w:val="1"/>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Telpu zonējumā atjaunotu grīdas segumu vietās, kur, balstoties uz labiekārtojuma iecerēm, būs nepieciešama grīdas seguma atjaunošana; </w:t>
      </w:r>
    </w:p>
    <w:p w14:paraId="5D7E02B2">
      <w:pPr>
        <w:pStyle w:val="19"/>
        <w:numPr>
          <w:ilvl w:val="2"/>
          <w:numId w:val="1"/>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Nepieciešamo inženiertīklu pieslēgumu vietām saskaņā ar Nomnieka labiekārtošanas darbu plānojumu un telpu zonējumu, t.sk. ūdens, sadzīves un virtuves kanalizācijas un, elektroapgādes pieslēgumiem, un virtuves nosūci;</w:t>
      </w:r>
    </w:p>
    <w:p w14:paraId="5D7E02B3">
      <w:pPr>
        <w:pStyle w:val="19"/>
        <w:numPr>
          <w:ilvl w:val="2"/>
          <w:numId w:val="1"/>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Demontētām starpsienām telpu zonējumā pēc projektēšanas dokumentācijas saskaņošanas un atbilstošo būvniecības darbu veikšanas, ja to paredzēs nomnieka piedāvātais labiekārtojums, un tas atbildīs būvniecības normatīviem;</w:t>
      </w:r>
    </w:p>
    <w:p w14:paraId="5D7E02B4">
      <w:pPr>
        <w:pStyle w:val="19"/>
        <w:numPr>
          <w:ilvl w:val="2"/>
          <w:numId w:val="1"/>
        </w:numPr>
        <w:spacing w:after="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lv-LV"/>
        </w:rPr>
        <w:t>N</w:t>
      </w:r>
      <w:r>
        <w:rPr>
          <w:rFonts w:hint="default" w:ascii="Times New Roman" w:hAnsi="Times New Roman" w:cs="Times New Roman"/>
          <w:color w:val="auto"/>
          <w:sz w:val="24"/>
          <w:szCs w:val="24"/>
          <w:highlight w:val="none"/>
        </w:rPr>
        <w:t>epieciešamajiem valsts un/vai pašvaldības iestāžu skaņojumiem telpu plānojuma izmaiņām</w:t>
      </w:r>
      <w:r>
        <w:rPr>
          <w:rFonts w:hint="default" w:ascii="Times New Roman" w:hAnsi="Times New Roman" w:cs="Times New Roman"/>
          <w:color w:val="auto"/>
          <w:sz w:val="24"/>
          <w:szCs w:val="24"/>
          <w:highlight w:val="none"/>
          <w:lang w:val="lv-LV"/>
        </w:rPr>
        <w:t>, ja tādi ir saņemti</w:t>
      </w:r>
      <w:r>
        <w:rPr>
          <w:rFonts w:hint="default" w:ascii="Times New Roman" w:hAnsi="Times New Roman" w:cs="Times New Roman"/>
          <w:color w:val="auto"/>
          <w:sz w:val="24"/>
          <w:szCs w:val="24"/>
          <w:highlight w:val="none"/>
        </w:rPr>
        <w:t xml:space="preserve"> </w:t>
      </w:r>
    </w:p>
    <w:p w14:paraId="5D7E02B5">
      <w:pPr>
        <w:pStyle w:val="19"/>
        <w:numPr>
          <w:ilvl w:val="2"/>
          <w:numId w:val="1"/>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Ja 2.1.4. punktā nepieciešamos saskaņojumus neizdodas saņemt un darbus veikt līdz plānotā ēdināšanas pakalpojuma uzsākšanai, tad plānoto pārbūves darbi var tikt pagarināti līdz attiecīgo saskaņojumu saņemšanai, tomēr nomniekam jānodrošina pakalpojuma uzsākšana ne vēlāk kā piecu mēnešu laikā pēc nomas līguma noslēgšanas.</w:t>
      </w:r>
    </w:p>
    <w:p w14:paraId="5D7E02B6">
      <w:pPr>
        <w:pStyle w:val="19"/>
        <w:numPr>
          <w:ilvl w:val="1"/>
          <w:numId w:val="1"/>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Nomnieka pienākums ir veikt šādus darbus:</w:t>
      </w:r>
    </w:p>
    <w:p w14:paraId="5D7E02B7">
      <w:pPr>
        <w:pStyle w:val="19"/>
        <w:numPr>
          <w:ilvl w:val="2"/>
          <w:numId w:val="1"/>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Izstrādāt inženiersistēmu un telpu pārbūves tehniskos projektus saskaņā ar LBN, tām sistēmām, kas tiek mainītas, papildinātas vai tiek izbūvētas telpā no jauna, pirms to realizēšanas saskaņot ar Iznomātāju;</w:t>
      </w:r>
    </w:p>
    <w:p w14:paraId="5D7E02B8">
      <w:pPr>
        <w:pStyle w:val="19"/>
        <w:numPr>
          <w:ilvl w:val="2"/>
          <w:numId w:val="1"/>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Atjaunot, vai nomainīt iekārtos griestus, un veikt to apdari;</w:t>
      </w:r>
    </w:p>
    <w:p w14:paraId="5D7E02B9">
      <w:pPr>
        <w:pStyle w:val="19"/>
        <w:numPr>
          <w:ilvl w:val="2"/>
          <w:numId w:val="1"/>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Nomainīt un, ja nepieciešams papildināt, telpu apgaismojumu;</w:t>
      </w:r>
    </w:p>
    <w:p w14:paraId="5D7E02BA">
      <w:pPr>
        <w:pStyle w:val="19"/>
        <w:numPr>
          <w:ilvl w:val="2"/>
          <w:numId w:val="1"/>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Ja nepieciešams saskaņā ar telpu plānojumu, koriģēt AVK – apkures, vēdināšanas, kondicionēšanas pievadu un </w:t>
      </w:r>
      <w:r>
        <w:rPr>
          <w:rFonts w:hint="default" w:ascii="Times New Roman" w:hAnsi="Times New Roman" w:cs="Times New Roman"/>
          <w:color w:val="auto"/>
          <w:sz w:val="24"/>
          <w:szCs w:val="24"/>
          <w:lang w:val="lv-LV"/>
        </w:rPr>
        <w:t xml:space="preserve">ēdināšanas </w:t>
      </w:r>
      <w:r>
        <w:rPr>
          <w:rFonts w:hint="default" w:ascii="Times New Roman" w:hAnsi="Times New Roman" w:cs="Times New Roman"/>
          <w:color w:val="auto"/>
          <w:sz w:val="24"/>
          <w:szCs w:val="24"/>
        </w:rPr>
        <w:t>iekārtu izvietojumu;</w:t>
      </w:r>
    </w:p>
    <w:p w14:paraId="5D7E02BB">
      <w:pPr>
        <w:pStyle w:val="19"/>
        <w:numPr>
          <w:ilvl w:val="2"/>
          <w:numId w:val="1"/>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nepieciešamības gadījumā, saskaņā ar telpu plānojumu, koriģēt ugunsdrošības risinājumus;</w:t>
      </w:r>
    </w:p>
    <w:p w14:paraId="5D7E02BC">
      <w:pPr>
        <w:pStyle w:val="19"/>
        <w:numPr>
          <w:ilvl w:val="2"/>
          <w:numId w:val="1"/>
        </w:numPr>
        <w:spacing w:after="0"/>
        <w:jc w:val="both"/>
        <w:rPr>
          <w:rFonts w:hint="default" w:ascii="Times New Roman" w:hAnsi="Times New Roman" w:cs="Times New Roman"/>
          <w:color w:val="auto"/>
          <w:sz w:val="24"/>
          <w:szCs w:val="24"/>
        </w:rPr>
      </w:pPr>
      <w:bookmarkStart w:id="1" w:name="_Hlk191542004"/>
      <w:r>
        <w:rPr>
          <w:rFonts w:hint="default" w:ascii="Times New Roman" w:hAnsi="Times New Roman" w:cs="Times New Roman"/>
          <w:color w:val="auto"/>
          <w:sz w:val="24"/>
          <w:szCs w:val="24"/>
        </w:rPr>
        <w:t>Piegādāt un uzstādīt nepieciešamo virtuves aprīkojumu.</w:t>
      </w:r>
      <w:bookmarkEnd w:id="1"/>
      <w:r>
        <w:rPr>
          <w:rFonts w:hint="default" w:ascii="Times New Roman" w:hAnsi="Times New Roman" w:cs="Times New Roman"/>
          <w:color w:val="auto"/>
          <w:sz w:val="24"/>
          <w:szCs w:val="24"/>
        </w:rPr>
        <w:t xml:space="preserve"> </w:t>
      </w:r>
    </w:p>
    <w:p w14:paraId="5D7E02BD">
      <w:pPr>
        <w:pStyle w:val="19"/>
        <w:numPr>
          <w:ilvl w:val="1"/>
          <w:numId w:val="1"/>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Nomnieka pienākums ir piegādāt un uzstādīt sekojošus interjera priekšmetus:</w:t>
      </w:r>
    </w:p>
    <w:p w14:paraId="5D7E02BE">
      <w:pPr>
        <w:pStyle w:val="19"/>
        <w:numPr>
          <w:ilvl w:val="2"/>
          <w:numId w:val="1"/>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Ēdamzonas mēbeļu grupu;</w:t>
      </w:r>
    </w:p>
    <w:p w14:paraId="5D7E02BF">
      <w:pPr>
        <w:pStyle w:val="19"/>
        <w:numPr>
          <w:ilvl w:val="2"/>
          <w:numId w:val="1"/>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Atpūtas zonas mēbeļu grupu;</w:t>
      </w:r>
    </w:p>
    <w:p w14:paraId="5D7E02C0">
      <w:pPr>
        <w:pStyle w:val="19"/>
        <w:numPr>
          <w:ilvl w:val="2"/>
          <w:numId w:val="1"/>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Arhitektūras elementus un/vai interjera priekšmetus, kas rada konceptā paredzēto telpu atmosfēru.</w:t>
      </w:r>
    </w:p>
    <w:p w14:paraId="5D7E02C1">
      <w:pPr>
        <w:pStyle w:val="19"/>
        <w:numPr>
          <w:ilvl w:val="1"/>
          <w:numId w:val="1"/>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Plānotais nomnieka ieguldījuma apjoms telpās vismaz EUR 120’000 (viens simts divdesmit tūkstoši eiro). </w:t>
      </w:r>
    </w:p>
    <w:p w14:paraId="5D7E02C2">
      <w:pPr>
        <w:pStyle w:val="19"/>
        <w:numPr>
          <w:ilvl w:val="0"/>
          <w:numId w:val="1"/>
        </w:numPr>
        <w:spacing w:after="0"/>
        <w:ind w:left="426" w:hanging="426"/>
        <w:jc w:val="both"/>
        <w:rPr>
          <w:rFonts w:hint="default" w:ascii="Times New Roman" w:hAnsi="Times New Roman" w:cs="Times New Roman"/>
          <w:b/>
          <w:i/>
          <w:color w:val="auto"/>
          <w:sz w:val="24"/>
          <w:szCs w:val="24"/>
          <w:u w:val="single"/>
        </w:rPr>
      </w:pPr>
      <w:r>
        <w:rPr>
          <w:rFonts w:hint="default" w:ascii="Times New Roman" w:hAnsi="Times New Roman" w:cs="Times New Roman"/>
          <w:b/>
          <w:i/>
          <w:color w:val="auto"/>
          <w:sz w:val="24"/>
          <w:szCs w:val="24"/>
          <w:u w:val="single"/>
        </w:rPr>
        <w:t>Speciālie noteikumi</w:t>
      </w:r>
    </w:p>
    <w:p w14:paraId="5D7E02C3">
      <w:pPr>
        <w:pStyle w:val="19"/>
        <w:numPr>
          <w:ilvl w:val="0"/>
          <w:numId w:val="2"/>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Alkohola, tabakas un tabakas izstrādājumu tirdzniecība netiek pieļauta;</w:t>
      </w:r>
    </w:p>
    <w:p w14:paraId="5D7E02C4">
      <w:pPr>
        <w:pStyle w:val="19"/>
        <w:numPr>
          <w:ilvl w:val="0"/>
          <w:numId w:val="2"/>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RTU ir tiesīga izmantot ēdamzāles telpu savu pasākumu organizēšanai, par to savlaicīgi informējot Nomnieku;</w:t>
      </w:r>
    </w:p>
    <w:p w14:paraId="5D7E02C5">
      <w:pPr>
        <w:pStyle w:val="19"/>
        <w:numPr>
          <w:ilvl w:val="0"/>
          <w:numId w:val="2"/>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Ja Telpu nomas līgums tiek izbeigts pēc Nomnieka iniciatīvas, Nomnieks ir tiesīgs atbrīvot telpas no </w:t>
      </w:r>
      <w:bookmarkStart w:id="2" w:name="_Hlk191660198"/>
      <w:r>
        <w:rPr>
          <w:rFonts w:hint="default" w:ascii="Times New Roman" w:hAnsi="Times New Roman" w:cs="Times New Roman"/>
          <w:color w:val="auto"/>
          <w:sz w:val="24"/>
          <w:szCs w:val="24"/>
        </w:rPr>
        <w:t xml:space="preserve">Nomnieka </w:t>
      </w:r>
      <w:bookmarkEnd w:id="2"/>
      <w:r>
        <w:rPr>
          <w:rFonts w:hint="default" w:ascii="Times New Roman" w:hAnsi="Times New Roman" w:cs="Times New Roman"/>
          <w:color w:val="auto"/>
          <w:sz w:val="24"/>
          <w:szCs w:val="24"/>
        </w:rPr>
        <w:t>kustamās mantas, neradot telpu bojājumus;</w:t>
      </w:r>
    </w:p>
    <w:p w14:paraId="5D7E02C6">
      <w:pPr>
        <w:pStyle w:val="19"/>
        <w:numPr>
          <w:ilvl w:val="0"/>
          <w:numId w:val="2"/>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Nomnieka darbībai telpās jāatbilst sanitāri – higiēniskajām prasībām atbilstoši normatīvo aktu noteikumiem;</w:t>
      </w:r>
    </w:p>
    <w:p w14:paraId="5D7E02C7">
      <w:pPr>
        <w:pStyle w:val="19"/>
        <w:numPr>
          <w:ilvl w:val="0"/>
          <w:numId w:val="2"/>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Nomnieks ir atbildīgs par visu ar nomas līgumu saistīto normatīvo aktu un RTU prasību ievērošanu un izpildi, jo īpaši (bet ne tikai), kas saistītas ar ēdienu uzglabāšanu un higiēnas prasību nodrošināšanu, kases aparāta operēšanu, un nodokļu nomaksāšanu;</w:t>
      </w:r>
    </w:p>
    <w:p w14:paraId="5D7E02C8">
      <w:pPr>
        <w:pStyle w:val="19"/>
        <w:numPr>
          <w:ilvl w:val="0"/>
          <w:numId w:val="2"/>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Atkritumu uzglabāšana, savākšana un izvešana, deratizācija un dezinsekcija veicama saskaņā ar normatīvo aktu prasībām un pienācīgu uzraudzību; </w:t>
      </w:r>
    </w:p>
    <w:p w14:paraId="5D7E02C9">
      <w:pPr>
        <w:pStyle w:val="19"/>
        <w:numPr>
          <w:ilvl w:val="0"/>
          <w:numId w:val="2"/>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Piedāvātajam ēdienam jāatbilst veselīga uztura prasībām normatīvo aktu izpratnē;</w:t>
      </w:r>
    </w:p>
    <w:p w14:paraId="5D7E02CA">
      <w:pPr>
        <w:pStyle w:val="19"/>
        <w:numPr>
          <w:ilvl w:val="0"/>
          <w:numId w:val="2"/>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Piedāvājumā jābūt ēdienam, kas pēc iespējas atbilstu dažādu reliģisko konfesiju prasībām;</w:t>
      </w:r>
    </w:p>
    <w:p w14:paraId="5D7E02CB">
      <w:pPr>
        <w:pStyle w:val="19"/>
        <w:numPr>
          <w:ilvl w:val="0"/>
          <w:numId w:val="2"/>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Telpas aizliegts nodot apakšnomā vai izmantot sadarbībā ar trešajām personām bez rakstiska saskaņojuma ar RTU;</w:t>
      </w:r>
    </w:p>
    <w:p w14:paraId="5D7E02CC">
      <w:pPr>
        <w:pStyle w:val="19"/>
        <w:numPr>
          <w:ilvl w:val="0"/>
          <w:numId w:val="2"/>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Telpas aizliegts izmantot trešo personu, kas nav ar RTU saistīta persona, pasākumu organizēšanai bez iepriekšējas RTU rakstiskas atļaujas saņemšanas;</w:t>
      </w:r>
    </w:p>
    <w:p w14:paraId="5D7E02CD">
      <w:pPr>
        <w:pStyle w:val="19"/>
        <w:numPr>
          <w:ilvl w:val="0"/>
          <w:numId w:val="2"/>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Obligāta ventilācijas sistēmas filtru un tvaika nosūces gaisa vadu filtru regulāra maiņa, tauku uztvērēju (atdalītāju) tīrīšana - RTU ir tiesības kontrolēt gaisa un nosūces filtru stāvokli, nepieļaujot tauku nonākšanu gaisa vados – RTU nomaina filtrus, par ko rēķinu izsniedz Nomniekam;</w:t>
      </w:r>
    </w:p>
    <w:p w14:paraId="5D7E02CE">
      <w:pPr>
        <w:pStyle w:val="19"/>
        <w:numPr>
          <w:ilvl w:val="0"/>
          <w:numId w:val="2"/>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Telpu koncepts un dizaina risinājums (skices, vizualizācijas) jāveic saskaņā ar telpu zonējumu (pielikums Nr.8) un gala risinājums ir saskaņojams ar RTU. Piedaloties izsolē potenciālais pretendents iesniedz RTU provizorisko dizaina un labiekārtošanas elementu dizaina skici.</w:t>
      </w:r>
    </w:p>
    <w:p w14:paraId="1BE2BEDE">
      <w:pPr>
        <w:pStyle w:val="19"/>
        <w:numPr>
          <w:ilvl w:val="0"/>
          <w:numId w:val="2"/>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Telpu remontdarbi, </w:t>
      </w:r>
      <w:bookmarkStart w:id="3" w:name="_Hlk191543615"/>
      <w:r>
        <w:rPr>
          <w:rFonts w:hint="default" w:ascii="Times New Roman" w:hAnsi="Times New Roman" w:cs="Times New Roman"/>
          <w:color w:val="auto"/>
          <w:sz w:val="24"/>
          <w:szCs w:val="24"/>
        </w:rPr>
        <w:t>kuriem nav nepieciešams skaņojums valsts un/vai pašvaldības iestādēs</w:t>
      </w:r>
      <w:bookmarkEnd w:id="3"/>
      <w:r>
        <w:rPr>
          <w:rFonts w:hint="default" w:ascii="Times New Roman" w:hAnsi="Times New Roman" w:cs="Times New Roman"/>
          <w:color w:val="auto"/>
          <w:sz w:val="24"/>
          <w:szCs w:val="24"/>
        </w:rPr>
        <w:t xml:space="preserve">, jāuzsāk ne vēlāk kā 20 (divdesmit) darba dienu laikā pēc nomas līguma noslēgšanas ar RTU; </w:t>
      </w:r>
    </w:p>
    <w:p w14:paraId="1840EC2F">
      <w:pPr>
        <w:pStyle w:val="19"/>
        <w:numPr>
          <w:ilvl w:val="0"/>
          <w:numId w:val="2"/>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Gadījumā, ja Nomnieks telpu apsaimniekošanas darbus neveic vajadzīgā apmērā vai savlaicīgi, RTU ir tiesības norādīt uz šo nepilnību; ja Nomnieks nereaģē uz RTU pamatotām prasībām, RTU veic attiecīgo darbu un rēķinu nosūta Nomniekam apmaksai.</w:t>
      </w:r>
    </w:p>
    <w:p w14:paraId="5D7E02D0">
      <w:pPr>
        <w:pStyle w:val="19"/>
        <w:numPr>
          <w:ilvl w:val="0"/>
          <w:numId w:val="2"/>
        </w:numPr>
        <w:spacing w:after="0"/>
        <w:jc w:val="both"/>
        <w:rPr>
          <w:rFonts w:hint="default" w:ascii="Times New Roman" w:hAnsi="Times New Roman" w:cs="Times New Roman"/>
          <w:color w:val="auto"/>
          <w:sz w:val="24"/>
          <w:szCs w:val="24"/>
        </w:rPr>
      </w:pPr>
      <w:bookmarkStart w:id="4" w:name="_Hlk191543415"/>
      <w:r>
        <w:rPr>
          <w:rFonts w:hint="default" w:ascii="Times New Roman" w:hAnsi="Times New Roman" w:cs="Times New Roman"/>
          <w:color w:val="auto"/>
          <w:sz w:val="24"/>
          <w:szCs w:val="24"/>
        </w:rPr>
        <w:t>Telpu gala koncepta izstrādes un labiekārtošanas grafiks jāsaskaņo ar RTU 20 (divdesmit) darba dienu laikā pēc nomas līguma noslēgšanas</w:t>
      </w:r>
      <w:bookmarkEnd w:id="4"/>
      <w:r>
        <w:rPr>
          <w:rFonts w:hint="default" w:ascii="Times New Roman" w:hAnsi="Times New Roman" w:cs="Times New Roman"/>
          <w:color w:val="auto"/>
          <w:sz w:val="24"/>
          <w:szCs w:val="24"/>
        </w:rPr>
        <w:t>.  Ēdināšanas pakalpojumu uzsākšanas datums jāsaskaņo ar RTU, bet ne vēlāk kā piecu mēnešu laikā pēc nomas līguma noslēgšanas ar RTU. Termiņš var tikt pagarināts, ja to prasīs plānotais tehniskais risinājums;</w:t>
      </w:r>
    </w:p>
    <w:p w14:paraId="5D7E02D1">
      <w:pPr>
        <w:pStyle w:val="19"/>
        <w:numPr>
          <w:ilvl w:val="0"/>
          <w:numId w:val="2"/>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Nomniekam ēdināšanas pakalpojumu sniegšanā - darbos, kuros nav nepieciešama īpaša kvalifikācija, iespēju robežās jānodarbina RTU studenti;</w:t>
      </w:r>
    </w:p>
    <w:p w14:paraId="5D7E02D2">
      <w:pPr>
        <w:pStyle w:val="19"/>
        <w:numPr>
          <w:ilvl w:val="0"/>
          <w:numId w:val="2"/>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Telpu zonējumā arī ārpus Telpas darba laikā ir tiesīgi uzturēties RTU studenti un darbinieki, pat ja tie nav izmantojuši Nomnieka pakalpojumus;</w:t>
      </w:r>
    </w:p>
    <w:p w14:paraId="5D7E02D3">
      <w:pPr>
        <w:pStyle w:val="19"/>
        <w:numPr>
          <w:ilvl w:val="0"/>
          <w:numId w:val="2"/>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Visus izdevumus, kas pretendentiem rodas, sagatavojot pieteikumus, pretendenti apmaksā paši, RTU neatmaksā izdevumus, ja pretendents neiegūst nomas līguma slēgšanas tiesības;</w:t>
      </w:r>
    </w:p>
    <w:p w14:paraId="5D7E02D4">
      <w:pPr>
        <w:pStyle w:val="19"/>
        <w:numPr>
          <w:ilvl w:val="0"/>
          <w:numId w:val="2"/>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Izsoles komisija neskaidro pretendentiem izsoles gaitā pieņemto lēmumu pamatojumu;</w:t>
      </w:r>
      <w:r>
        <w:rPr>
          <w:rFonts w:hint="default" w:ascii="Times New Roman" w:hAnsi="Times New Roman" w:cs="Times New Roman"/>
          <w:b/>
          <w:i/>
          <w:color w:val="auto"/>
          <w:sz w:val="24"/>
          <w:szCs w:val="24"/>
          <w:u w:val="single"/>
        </w:rPr>
        <w:t xml:space="preserve"> </w:t>
      </w:r>
    </w:p>
    <w:p w14:paraId="5D7E02D6">
      <w:pPr>
        <w:pStyle w:val="19"/>
        <w:spacing w:after="0"/>
        <w:ind w:left="1440" w:hanging="1298"/>
        <w:jc w:val="both"/>
        <w:rPr>
          <w:rFonts w:hint="default" w:ascii="Times New Roman" w:hAnsi="Times New Roman" w:cs="Times New Roman"/>
          <w:b/>
          <w:i/>
          <w:color w:val="auto"/>
          <w:sz w:val="24"/>
          <w:szCs w:val="24"/>
          <w:u w:val="single"/>
        </w:rPr>
      </w:pPr>
      <w:r>
        <w:rPr>
          <w:rFonts w:hint="default" w:ascii="Times New Roman" w:hAnsi="Times New Roman" w:cs="Times New Roman"/>
          <w:b/>
          <w:i/>
          <w:color w:val="auto"/>
          <w:sz w:val="24"/>
          <w:szCs w:val="24"/>
          <w:u w:val="single"/>
        </w:rPr>
        <w:t>3.Skaidrojumu un informācijas saņemšana</w:t>
      </w:r>
    </w:p>
    <w:p w14:paraId="5D7E02D7">
      <w:pPr>
        <w:pStyle w:val="19"/>
        <w:numPr>
          <w:ilvl w:val="0"/>
          <w:numId w:val="6"/>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Pretendentus interesējošo papildus informāciju par izsoles objektu un noteikumiem var saņemt, nosūtot pieprasījumu uz e-pasta adresi: ipasumi@rtu.lv un, atkarībā no pieprasītās informācijas veida, saņemt pa e-pastu vai personīgi RTU Paula Valdena ielā 5, Rīgā, 5.03 kabinetā 3 (trīs) dienu laikā pēc jautājuma iesniegšanas, iepriekš piesakoties pa tālruni 29236766, bet ne vēlāk kā 3 (trīs) dienas pirms piedāvājuma iesniegšanas termiņa beigām </w:t>
      </w:r>
    </w:p>
    <w:p w14:paraId="5D7E02D8">
      <w:pPr>
        <w:pStyle w:val="19"/>
        <w:numPr>
          <w:ilvl w:val="0"/>
          <w:numId w:val="6"/>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Telpas var apskatīt tikai izsoles rīkotāja pārstāvja klātbūtnē, vismaz vienu dienu iepriekš piesakoties pa tālruni 29236766.</w:t>
      </w:r>
    </w:p>
    <w:p w14:paraId="5D7E02D9">
      <w:pPr>
        <w:pStyle w:val="19"/>
        <w:spacing w:after="0"/>
        <w:ind w:left="284" w:hanging="142"/>
        <w:jc w:val="both"/>
        <w:rPr>
          <w:rFonts w:hint="default" w:ascii="Times New Roman" w:hAnsi="Times New Roman" w:cs="Times New Roman"/>
          <w:b/>
          <w:i/>
          <w:color w:val="auto"/>
          <w:sz w:val="24"/>
          <w:szCs w:val="24"/>
          <w:u w:val="single"/>
        </w:rPr>
      </w:pPr>
      <w:r>
        <w:rPr>
          <w:rFonts w:hint="default" w:ascii="Times New Roman" w:hAnsi="Times New Roman" w:cs="Times New Roman"/>
          <w:b/>
          <w:i/>
          <w:color w:val="auto"/>
          <w:sz w:val="24"/>
          <w:szCs w:val="24"/>
          <w:u w:val="single"/>
        </w:rPr>
        <w:t>4.Pieteikums, tā noformējums, iesniegšana un atvēršana</w:t>
      </w:r>
    </w:p>
    <w:p w14:paraId="5D7E02DA">
      <w:pPr>
        <w:pStyle w:val="19"/>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Pretendents sniedz rakstiskus apliecinājumus, ka: </w:t>
      </w:r>
    </w:p>
    <w:p w14:paraId="5D7E02DB">
      <w:pPr>
        <w:pStyle w:val="19"/>
        <w:numPr>
          <w:ilvl w:val="1"/>
          <w:numId w:val="7"/>
        </w:numPr>
        <w:spacing w:after="0"/>
        <w:ind w:left="851" w:hanging="425"/>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Pretendenta pieredze atbilst Nolikuma 1. punktā noteiktajiem izsoles kritērijiem, un tas tiek pamatots ar pieredzes aprakstu un attiecīgo projektu prezentācijām. </w:t>
      </w:r>
    </w:p>
    <w:p w14:paraId="5D7E02DC">
      <w:pPr>
        <w:pStyle w:val="19"/>
        <w:numPr>
          <w:ilvl w:val="1"/>
          <w:numId w:val="7"/>
        </w:numPr>
        <w:spacing w:after="0"/>
        <w:ind w:left="851" w:hanging="425"/>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Pretendents ar tiesas spriedumu nav atzīts par vainīgu krāpnieciskās darbībās, korupcijā u.c. noziedzīgos nodarījumos finanšu jomā; nav konstatēti pārkāpumi darba tiesību jomā pēdējo 2 (divu) gadu laikā (līdz pieteikuma dalībai izsolē iesniegšanai).</w:t>
      </w:r>
    </w:p>
    <w:p w14:paraId="5D7E02DD">
      <w:pPr>
        <w:pStyle w:val="19"/>
        <w:numPr>
          <w:ilvl w:val="1"/>
          <w:numId w:val="7"/>
        </w:numPr>
        <w:spacing w:after="0"/>
        <w:ind w:left="851" w:hanging="425"/>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Pretendentam  nav nodokļu un citu noteikto obligāto maksājumu parādu (ne Latvijā, ne valstī, kurā tas reģistrēts), tajā skaitā valsts sociālās apdrošināšanas obligāto maksājumu parādi, kas pārsniedz EUR 150.</w:t>
      </w:r>
    </w:p>
    <w:p w14:paraId="5D7E02DE">
      <w:pPr>
        <w:pStyle w:val="19"/>
        <w:numPr>
          <w:ilvl w:val="1"/>
          <w:numId w:val="7"/>
        </w:numPr>
        <w:spacing w:after="0"/>
        <w:ind w:left="851" w:hanging="425"/>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Pretendents nav pasludināts par maksātnespējīgu, vai uzsākta cita tiesvedība, kas apdraud vai rada šķēršļus pretendenta saimnieciskai darbībai.</w:t>
      </w:r>
    </w:p>
    <w:p w14:paraId="5D7E02DF">
      <w:pPr>
        <w:pStyle w:val="19"/>
        <w:numPr>
          <w:ilvl w:val="1"/>
          <w:numId w:val="7"/>
        </w:numPr>
        <w:spacing w:after="0"/>
        <w:ind w:left="851" w:hanging="425"/>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Pretendentam ir nepieciešamie resursi, kuru izcelsmi tas spēj pamatot, lai veiktu investīcijas izsoles objektā atbilstoši šim nolikumam. </w:t>
      </w:r>
    </w:p>
    <w:p w14:paraId="5D7E02E0">
      <w:pPr>
        <w:pStyle w:val="19"/>
        <w:numPr>
          <w:ilvl w:val="1"/>
          <w:numId w:val="7"/>
        </w:numPr>
        <w:spacing w:after="0"/>
        <w:ind w:left="851" w:hanging="425"/>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Pretendenta personālam ir tiesības (atļaujas) strādāt ar kases aparātu.</w:t>
      </w:r>
    </w:p>
    <w:p w14:paraId="5D7E02E1">
      <w:pPr>
        <w:pStyle w:val="19"/>
        <w:numPr>
          <w:ilvl w:val="1"/>
          <w:numId w:val="7"/>
        </w:numPr>
        <w:spacing w:after="0"/>
        <w:ind w:left="851" w:hanging="425"/>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Visiem dokumentiem jābūt valsts valodā, datordrukā. Citās valodās iesniegtiem dokumentiem jāpievieno normatīvajos aktos noteiktā kārtībā apliecināti tulkojumi valsts valodā. Pieteikumu ir tiesīga parakstīt persona, kurai pretendenta uzņēmumā ir paraksta tiesības.</w:t>
      </w:r>
    </w:p>
    <w:p w14:paraId="5D7E02E2">
      <w:pPr>
        <w:pStyle w:val="19"/>
        <w:numPr>
          <w:ilvl w:val="1"/>
          <w:numId w:val="7"/>
        </w:numPr>
        <w:spacing w:after="0"/>
        <w:ind w:left="851" w:hanging="425"/>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Kā pirmā lapa piedāvājumā ir titullapa (paraugs - pielikums Nr.1), kam seko satura rādītājs (paraugs - pielikums Nr.2). </w:t>
      </w:r>
    </w:p>
    <w:p w14:paraId="5D7E02E3">
      <w:pPr>
        <w:pStyle w:val="19"/>
        <w:numPr>
          <w:ilvl w:val="1"/>
          <w:numId w:val="7"/>
        </w:numPr>
        <w:spacing w:after="0"/>
        <w:ind w:left="851" w:hanging="425"/>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Pieteikumam pievieno rakstisku finanšu piedāvājumu (paraugs - pielikums Nr.3). </w:t>
      </w:r>
    </w:p>
    <w:p w14:paraId="19337EF2">
      <w:pPr>
        <w:pStyle w:val="19"/>
        <w:numPr>
          <w:ilvl w:val="1"/>
          <w:numId w:val="7"/>
        </w:numPr>
        <w:spacing w:after="0"/>
        <w:ind w:left="992" w:hanging="567"/>
        <w:rPr>
          <w:rFonts w:hint="default" w:ascii="Times New Roman" w:hAnsi="Times New Roman" w:cs="Times New Roman"/>
          <w:color w:val="auto"/>
          <w:sz w:val="24"/>
          <w:szCs w:val="24"/>
          <w:lang w:val="lv-LV" w:eastAsia="en-US"/>
        </w:rPr>
      </w:pPr>
      <w:r>
        <w:rPr>
          <w:rFonts w:hint="default" w:ascii="Times New Roman" w:hAnsi="Times New Roman" w:cs="Times New Roman"/>
          <w:color w:val="auto"/>
          <w:sz w:val="24"/>
          <w:szCs w:val="24"/>
        </w:rPr>
        <w:t>Pieteikumam pievienojams apliecinājums (paraugs - pielikums Nr.4).</w:t>
      </w:r>
    </w:p>
    <w:p w14:paraId="5D7E02E6">
      <w:pPr>
        <w:pStyle w:val="23"/>
        <w:numPr>
          <w:ilvl w:val="1"/>
          <w:numId w:val="7"/>
        </w:numPr>
        <w:ind w:left="993" w:hanging="567"/>
        <w:rPr>
          <w:rFonts w:hint="default" w:ascii="Times New Roman" w:hAnsi="Times New Roman" w:cs="Times New Roman"/>
          <w:color w:val="auto"/>
          <w:sz w:val="24"/>
          <w:szCs w:val="24"/>
          <w:lang w:eastAsia="en-US"/>
        </w:rPr>
      </w:pPr>
      <w:r>
        <w:rPr>
          <w:rFonts w:hint="default" w:ascii="Times New Roman" w:hAnsi="Times New Roman" w:cs="Times New Roman"/>
          <w:color w:val="auto"/>
          <w:sz w:val="24"/>
          <w:szCs w:val="24"/>
          <w:lang w:eastAsia="en-US"/>
        </w:rPr>
        <w:t>Iesniedzot pieteikumu, pretendents iesniedz pieteikuma nodrošinājuma apliecinājumu (izziņu) EUR 20’000 (divdesmit tūkstoši eiro) apmērā. Pieteikuma nodrošinājumu izsniedz Latvijas Republikā vai citā Eiropas Savienības vai Eiropas Ekonomiskās zonas dalībvalstī reģistrēta banka, kas Latvijas Republikas normatīvajos tiesību aktos noteiktajā kārtībā ir uzsākusi pakalpojumu sniegšanu Latvijas Republikas teritorijā:</w:t>
      </w:r>
    </w:p>
    <w:p w14:paraId="5D7E02E7">
      <w:pPr>
        <w:pStyle w:val="23"/>
        <w:numPr>
          <w:ilvl w:val="2"/>
          <w:numId w:val="7"/>
        </w:numPr>
        <w:ind w:left="1701" w:hanging="850"/>
        <w:rPr>
          <w:rFonts w:hint="default" w:ascii="Times New Roman" w:hAnsi="Times New Roman" w:cs="Times New Roman"/>
          <w:color w:val="auto"/>
          <w:sz w:val="24"/>
          <w:szCs w:val="24"/>
          <w:lang w:eastAsia="en-US"/>
        </w:rPr>
      </w:pPr>
      <w:r>
        <w:rPr>
          <w:rFonts w:hint="default" w:ascii="Times New Roman" w:hAnsi="Times New Roman" w:cs="Times New Roman"/>
          <w:color w:val="auto"/>
          <w:sz w:val="24"/>
          <w:szCs w:val="24"/>
          <w:lang w:eastAsia="en-US"/>
        </w:rPr>
        <w:t>Pieteikuma nodrošinājumam ir jābūt spēkā ne vēlāk kā no pieteikumu iesniegšanas termiņa beigām līdz īsākajam no šādiem termiņiem:</w:t>
      </w:r>
    </w:p>
    <w:p w14:paraId="5D7E02E8">
      <w:pPr>
        <w:pStyle w:val="23"/>
        <w:numPr>
          <w:ilvl w:val="3"/>
          <w:numId w:val="7"/>
        </w:numPr>
        <w:ind w:left="1701" w:hanging="850"/>
        <w:rPr>
          <w:rFonts w:hint="default" w:ascii="Times New Roman" w:hAnsi="Times New Roman" w:cs="Times New Roman"/>
          <w:color w:val="auto"/>
          <w:sz w:val="24"/>
          <w:szCs w:val="24"/>
          <w:lang w:eastAsia="en-US"/>
        </w:rPr>
      </w:pPr>
      <w:r>
        <w:rPr>
          <w:rFonts w:hint="default" w:ascii="Times New Roman" w:hAnsi="Times New Roman" w:cs="Times New Roman"/>
          <w:color w:val="auto"/>
          <w:sz w:val="24"/>
          <w:szCs w:val="24"/>
          <w:lang w:eastAsia="en-US"/>
        </w:rPr>
        <w:t>līdz pieteikuma derīguma termiņam vai pieteikuma derīguma termiņa pagarinājumam, kuru Pasūtītājam rakstveidā paziņojis pretendents un Pieteikuma nodrošinājuma izsniedzējs;</w:t>
      </w:r>
    </w:p>
    <w:p w14:paraId="5D7E02E9">
      <w:pPr>
        <w:pStyle w:val="23"/>
        <w:numPr>
          <w:ilvl w:val="3"/>
          <w:numId w:val="7"/>
        </w:numPr>
        <w:ind w:left="1701" w:hanging="850"/>
        <w:rPr>
          <w:rFonts w:hint="default" w:ascii="Times New Roman" w:hAnsi="Times New Roman" w:cs="Times New Roman"/>
          <w:color w:val="auto"/>
          <w:sz w:val="24"/>
          <w:szCs w:val="24"/>
          <w:lang w:eastAsia="en-US"/>
        </w:rPr>
      </w:pPr>
      <w:r>
        <w:rPr>
          <w:rFonts w:hint="default" w:ascii="Times New Roman" w:hAnsi="Times New Roman" w:cs="Times New Roman"/>
          <w:color w:val="auto"/>
          <w:sz w:val="24"/>
          <w:szCs w:val="24"/>
          <w:lang w:eastAsia="en-US"/>
        </w:rPr>
        <w:t>līdz dienai, kad pretendents, kurš ir noslēdzis neapdzīvojamo telpu nomas līgumu, saskaņā ar līguma noteikumiem iesniedz līguma izpildes nodrošinājumu.</w:t>
      </w:r>
    </w:p>
    <w:p w14:paraId="5D7E02EA">
      <w:pPr>
        <w:pStyle w:val="23"/>
        <w:numPr>
          <w:ilvl w:val="2"/>
          <w:numId w:val="7"/>
        </w:numPr>
        <w:ind w:left="1701" w:hanging="850"/>
        <w:rPr>
          <w:rFonts w:hint="default" w:ascii="Times New Roman" w:hAnsi="Times New Roman" w:cs="Times New Roman"/>
          <w:color w:val="auto"/>
          <w:sz w:val="24"/>
          <w:szCs w:val="24"/>
          <w:lang w:eastAsia="en-US"/>
        </w:rPr>
      </w:pPr>
      <w:r>
        <w:rPr>
          <w:rFonts w:hint="default" w:ascii="Times New Roman" w:hAnsi="Times New Roman" w:cs="Times New Roman"/>
          <w:color w:val="auto"/>
          <w:sz w:val="24"/>
          <w:szCs w:val="24"/>
          <w:lang w:eastAsia="en-US"/>
        </w:rPr>
        <w:t>Pieteikuma nodrošinājumu Pasūtītājs atdod pretendentiem šādā kārtībā:</w:t>
      </w:r>
    </w:p>
    <w:p w14:paraId="5D7E02EB">
      <w:pPr>
        <w:pStyle w:val="23"/>
        <w:numPr>
          <w:ilvl w:val="3"/>
          <w:numId w:val="7"/>
        </w:numPr>
        <w:ind w:left="1701" w:hanging="850"/>
        <w:rPr>
          <w:rFonts w:hint="default" w:ascii="Times New Roman" w:hAnsi="Times New Roman" w:cs="Times New Roman"/>
          <w:color w:val="auto"/>
          <w:sz w:val="24"/>
          <w:szCs w:val="24"/>
          <w:lang w:eastAsia="en-US"/>
        </w:rPr>
      </w:pPr>
      <w:r>
        <w:rPr>
          <w:rFonts w:hint="default" w:ascii="Times New Roman" w:hAnsi="Times New Roman" w:cs="Times New Roman"/>
          <w:color w:val="auto"/>
          <w:sz w:val="24"/>
          <w:szCs w:val="24"/>
          <w:lang w:eastAsia="en-US"/>
        </w:rPr>
        <w:t>pretendentam, ar kuru Pasūtītājs ir noslēdzis neapdzīvojamo telpu nomas līgumu, - pēc neapdzīvojamo telpu nomas līguma izpildes nodrošinājuma iesniegšanas;</w:t>
      </w:r>
    </w:p>
    <w:p w14:paraId="5D7E02EC">
      <w:pPr>
        <w:pStyle w:val="23"/>
        <w:numPr>
          <w:ilvl w:val="3"/>
          <w:numId w:val="7"/>
        </w:numPr>
        <w:ind w:left="1701" w:hanging="850"/>
        <w:rPr>
          <w:rFonts w:hint="default" w:ascii="Times New Roman" w:hAnsi="Times New Roman" w:cs="Times New Roman"/>
          <w:color w:val="auto"/>
          <w:sz w:val="24"/>
          <w:szCs w:val="24"/>
          <w:lang w:eastAsia="en-US"/>
        </w:rPr>
      </w:pPr>
      <w:r>
        <w:rPr>
          <w:rFonts w:hint="default" w:ascii="Times New Roman" w:hAnsi="Times New Roman" w:cs="Times New Roman"/>
          <w:color w:val="auto"/>
          <w:sz w:val="24"/>
          <w:szCs w:val="24"/>
          <w:lang w:eastAsia="en-US"/>
        </w:rPr>
        <w:t>pārējiem pretendentiem - pēc izsoles beigām.</w:t>
      </w:r>
    </w:p>
    <w:p w14:paraId="5D7E02ED">
      <w:pPr>
        <w:pStyle w:val="19"/>
        <w:numPr>
          <w:ilvl w:val="1"/>
          <w:numId w:val="7"/>
        </w:numPr>
        <w:spacing w:after="0"/>
        <w:ind w:left="993" w:hanging="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Pieteikums un tā pielikumi jācauršauj (pieteikuma nodrošinājumam – kopija; oriģināls pievienojams necaurauklots), ievietojami slēgtā aploksnē. Uz aploksnes jānorāda: „Pieteikums telpu Āzenes ielā 12 k-1, Rīgā, ēkas kadastra apz. 0100 062 0107 001, un Āzenes ielā 12, Rīgā, kadastra apz. 0100 062 2003 003” rakstiskai izsolei.” Iesniedzējs – „SIA/AS/IK u.tml …….(nosaukums)”. Uz aploksnes otras puses līmējuma vietā jābūt pretendenta paraksttiesīgās personas vārdam, uzvārdam, amatam un parakstam. </w:t>
      </w:r>
    </w:p>
    <w:p w14:paraId="5D7E02EE">
      <w:pPr>
        <w:pStyle w:val="19"/>
        <w:numPr>
          <w:ilvl w:val="1"/>
          <w:numId w:val="7"/>
        </w:numPr>
        <w:spacing w:after="0"/>
        <w:ind w:left="851" w:hanging="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Pieteikums iesniedzams personīgi Paula Valdena ielā 5, Rīgā, 5.03.kabinetā līdz 2025.gada </w:t>
      </w:r>
      <w:r>
        <w:rPr>
          <w:rFonts w:hint="default" w:ascii="Times New Roman" w:hAnsi="Times New Roman" w:cs="Times New Roman"/>
          <w:color w:val="auto"/>
          <w:sz w:val="24"/>
          <w:szCs w:val="24"/>
          <w:lang w:val="lv-LV"/>
        </w:rPr>
        <w:t>29.maija</w:t>
      </w:r>
      <w:r>
        <w:rPr>
          <w:rFonts w:hint="default" w:ascii="Times New Roman" w:hAnsi="Times New Roman" w:cs="Times New Roman"/>
          <w:color w:val="auto"/>
          <w:sz w:val="24"/>
          <w:szCs w:val="24"/>
        </w:rPr>
        <w:t xml:space="preserve"> plkst. 1</w:t>
      </w:r>
      <w:r>
        <w:rPr>
          <w:rFonts w:hint="default" w:ascii="Times New Roman" w:hAnsi="Times New Roman" w:cs="Times New Roman"/>
          <w:color w:val="auto"/>
          <w:sz w:val="24"/>
          <w:szCs w:val="24"/>
          <w:lang w:val="lv-LV"/>
        </w:rPr>
        <w:t>3</w:t>
      </w:r>
      <w:r>
        <w:rPr>
          <w:rFonts w:hint="default" w:ascii="Times New Roman" w:hAnsi="Times New Roman" w:cs="Times New Roman"/>
          <w:color w:val="auto"/>
          <w:sz w:val="24"/>
          <w:szCs w:val="24"/>
          <w:vertAlign w:val="superscript"/>
        </w:rPr>
        <w:t>00</w:t>
      </w:r>
      <w:r>
        <w:rPr>
          <w:rFonts w:hint="default" w:ascii="Times New Roman" w:hAnsi="Times New Roman" w:cs="Times New Roman"/>
          <w:color w:val="auto"/>
          <w:sz w:val="24"/>
          <w:szCs w:val="24"/>
        </w:rPr>
        <w:t xml:space="preserve"> vai parakstītu ar drošu elektronisko parakstu un laika zīmogu iesūtot uz e-pasta adresi: ipasumi@rtu.lv</w:t>
      </w:r>
      <w:r>
        <w:rPr>
          <w:rFonts w:hint="default" w:ascii="Times New Roman" w:hAnsi="Times New Roman" w:cs="Times New Roman"/>
          <w:color w:val="auto"/>
          <w:sz w:val="24"/>
          <w:szCs w:val="24"/>
          <w:lang w:val="lv-LV"/>
        </w:rPr>
        <w:t xml:space="preserve">. </w:t>
      </w:r>
      <w:r>
        <w:rPr>
          <w:rFonts w:hint="default" w:ascii="Times New Roman" w:hAnsi="Times New Roman" w:cs="Times New Roman"/>
          <w:color w:val="auto"/>
          <w:sz w:val="24"/>
          <w:szCs w:val="24"/>
        </w:rPr>
        <w:t>Pieteikumi tiek reģistrēti to saņemšanas kārtībā, uz aploksnes tiek veikts uzraksts par reģistrācijas numuru, pieteikuma saņemšanas laiku un datumu.</w:t>
      </w:r>
    </w:p>
    <w:p w14:paraId="5D7E02EF">
      <w:pPr>
        <w:pStyle w:val="19"/>
        <w:numPr>
          <w:ilvl w:val="1"/>
          <w:numId w:val="7"/>
        </w:numPr>
        <w:spacing w:after="0"/>
        <w:ind w:left="851" w:hanging="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Pēc 2025.gada </w:t>
      </w:r>
      <w:r>
        <w:rPr>
          <w:rFonts w:hint="default" w:ascii="Times New Roman" w:hAnsi="Times New Roman" w:cs="Times New Roman"/>
          <w:color w:val="auto"/>
          <w:sz w:val="24"/>
          <w:szCs w:val="24"/>
          <w:lang w:val="lv-LV"/>
        </w:rPr>
        <w:t>29.maija</w:t>
      </w:r>
      <w:r>
        <w:rPr>
          <w:rFonts w:hint="default" w:ascii="Times New Roman" w:hAnsi="Times New Roman" w:cs="Times New Roman"/>
          <w:color w:val="auto"/>
          <w:sz w:val="24"/>
          <w:szCs w:val="24"/>
        </w:rPr>
        <w:t xml:space="preserve"> plkst. 1</w:t>
      </w:r>
      <w:r>
        <w:rPr>
          <w:rFonts w:hint="default" w:ascii="Times New Roman" w:hAnsi="Times New Roman" w:cs="Times New Roman"/>
          <w:color w:val="auto"/>
          <w:sz w:val="24"/>
          <w:szCs w:val="24"/>
          <w:lang w:val="lv-LV"/>
        </w:rPr>
        <w:t>3</w:t>
      </w:r>
      <w:r>
        <w:rPr>
          <w:rFonts w:hint="default" w:ascii="Times New Roman" w:hAnsi="Times New Roman" w:cs="Times New Roman"/>
          <w:color w:val="auto"/>
          <w:sz w:val="24"/>
          <w:szCs w:val="24"/>
          <w:vertAlign w:val="superscript"/>
        </w:rPr>
        <w:t>00</w:t>
      </w:r>
      <w:r>
        <w:rPr>
          <w:rFonts w:hint="default" w:ascii="Times New Roman" w:hAnsi="Times New Roman" w:cs="Times New Roman"/>
          <w:color w:val="auto"/>
          <w:sz w:val="24"/>
          <w:szCs w:val="24"/>
        </w:rPr>
        <w:t xml:space="preserve"> (RTU datortīkla laiks, kas ir Latvijas laiks) saņemtie pieteikumi netiek pieņemti, reģistrēti un vērtēti un bez atvēršanas tiks atdoti vai nosūtīti atpakaļ pretendentiem.</w:t>
      </w:r>
    </w:p>
    <w:p w14:paraId="5D7E02F0">
      <w:pPr>
        <w:pStyle w:val="19"/>
        <w:numPr>
          <w:ilvl w:val="1"/>
          <w:numId w:val="7"/>
        </w:numPr>
        <w:spacing w:after="0"/>
        <w:ind w:left="851" w:hanging="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Ja pretendents nosūta pieteikumu pa pastu, pasta sūtījumam jābūt nogādātam nolikuma 4.14.punktā noteiktā vietā un termiņā. Pretendents pats personīgi uzņemas nesavlaicīgas piegādes risku. </w:t>
      </w:r>
    </w:p>
    <w:p w14:paraId="5D7E02F1">
      <w:pPr>
        <w:pStyle w:val="19"/>
        <w:numPr>
          <w:ilvl w:val="1"/>
          <w:numId w:val="7"/>
        </w:numPr>
        <w:spacing w:after="0"/>
        <w:ind w:left="851" w:hanging="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Pretendents var grozīt pieteikumu tikai līdz piedāvājuma iesniegšanas termiņa beigām, iesniedzot dokumentus slēgtā aploksnē, uz kuru papildus 4.14.punktā norādītajai informācijai jābūt uzrakstam „Papildinājumi” vai „Labojumi”.</w:t>
      </w:r>
    </w:p>
    <w:p w14:paraId="5D7E02F2">
      <w:pPr>
        <w:pStyle w:val="19"/>
        <w:numPr>
          <w:ilvl w:val="1"/>
          <w:numId w:val="7"/>
        </w:numPr>
        <w:spacing w:after="0"/>
        <w:ind w:left="851" w:hanging="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Līdz </w:t>
      </w:r>
      <w:r>
        <w:rPr>
          <w:rFonts w:hint="default" w:ascii="Times New Roman" w:hAnsi="Times New Roman" w:cs="Times New Roman"/>
          <w:color w:val="auto"/>
          <w:sz w:val="24"/>
          <w:szCs w:val="24"/>
          <w:shd w:val="clear" w:color="auto" w:fill="FFFFFF" w:themeFill="background1"/>
        </w:rPr>
        <w:t xml:space="preserve">4.14.punktā </w:t>
      </w:r>
      <w:r>
        <w:rPr>
          <w:rFonts w:hint="default" w:ascii="Times New Roman" w:hAnsi="Times New Roman" w:cs="Times New Roman"/>
          <w:color w:val="auto"/>
          <w:sz w:val="24"/>
          <w:szCs w:val="24"/>
        </w:rPr>
        <w:t xml:space="preserve">noteiktā termiņa beigām pretendents savu pieteikumu var atsaukt rakstiskā veidā, iesniedzot vēstuli personīgi vai nosūtot to pa pastu uz </w:t>
      </w:r>
      <w:r>
        <w:rPr>
          <w:rFonts w:hint="default" w:ascii="Times New Roman" w:hAnsi="Times New Roman" w:cs="Times New Roman"/>
          <w:color w:val="auto"/>
          <w:sz w:val="24"/>
          <w:szCs w:val="24"/>
          <w:shd w:val="clear" w:color="auto" w:fill="FFFFFF" w:themeFill="background1"/>
        </w:rPr>
        <w:t xml:space="preserve">4.14.punktā </w:t>
      </w:r>
      <w:r>
        <w:rPr>
          <w:rFonts w:hint="default" w:ascii="Times New Roman" w:hAnsi="Times New Roman" w:cs="Times New Roman"/>
          <w:color w:val="auto"/>
          <w:sz w:val="24"/>
          <w:szCs w:val="24"/>
        </w:rPr>
        <w:t>norādīto adresi.</w:t>
      </w:r>
    </w:p>
    <w:p w14:paraId="5D7E02F3">
      <w:pPr>
        <w:pStyle w:val="3"/>
        <w:numPr>
          <w:ilvl w:val="0"/>
          <w:numId w:val="7"/>
        </w:numPr>
        <w:spacing w:before="240"/>
        <w:ind w:left="851" w:hanging="567"/>
        <w:rPr>
          <w:rFonts w:hint="default" w:ascii="Times New Roman" w:hAnsi="Times New Roman" w:cs="Times New Roman"/>
          <w:color w:val="auto"/>
          <w:sz w:val="24"/>
          <w:szCs w:val="24"/>
          <w:u w:val="single"/>
        </w:rPr>
      </w:pPr>
      <w:r>
        <w:rPr>
          <w:rFonts w:hint="default" w:ascii="Times New Roman" w:hAnsi="Times New Roman" w:cs="Times New Roman"/>
          <w:color w:val="auto"/>
          <w:sz w:val="24"/>
          <w:szCs w:val="24"/>
          <w:u w:val="single"/>
        </w:rPr>
        <w:t>IZSOLES</w:t>
      </w:r>
      <w:r>
        <w:rPr>
          <w:rFonts w:hint="default" w:ascii="Times New Roman" w:hAnsi="Times New Roman" w:cs="Times New Roman"/>
          <w:b w:val="0"/>
          <w:color w:val="auto"/>
          <w:sz w:val="24"/>
          <w:szCs w:val="24"/>
          <w:u w:val="single"/>
        </w:rPr>
        <w:t xml:space="preserve"> </w:t>
      </w:r>
      <w:r>
        <w:rPr>
          <w:rFonts w:hint="default" w:ascii="Times New Roman" w:hAnsi="Times New Roman" w:cs="Times New Roman"/>
          <w:color w:val="auto"/>
          <w:sz w:val="24"/>
          <w:szCs w:val="24"/>
          <w:u w:val="single"/>
        </w:rPr>
        <w:t>PIETEIKUMU IZVĒRTĒŠANA</w:t>
      </w:r>
    </w:p>
    <w:p w14:paraId="5D7E02F4">
      <w:pPr>
        <w:numPr>
          <w:ilvl w:val="1"/>
          <w:numId w:val="7"/>
        </w:numPr>
        <w:spacing w:after="0"/>
        <w:ind w:left="851" w:hanging="567"/>
        <w:jc w:val="both"/>
        <w:rPr>
          <w:rFonts w:hint="default" w:ascii="Times New Roman" w:hAnsi="Times New Roman" w:cs="Times New Roman"/>
          <w:color w:val="auto"/>
          <w:sz w:val="24"/>
          <w:szCs w:val="24"/>
          <w:lang w:val="be-BY" w:eastAsia="lv-LV"/>
        </w:rPr>
      </w:pPr>
      <w:r>
        <w:rPr>
          <w:rFonts w:hint="default" w:ascii="Times New Roman" w:hAnsi="Times New Roman" w:cs="Times New Roman"/>
          <w:color w:val="auto"/>
          <w:sz w:val="24"/>
          <w:szCs w:val="24"/>
        </w:rPr>
        <w:t xml:space="preserve">Piedāvājumu atvēršanas sēde tiek atklāta 2025.gada </w:t>
      </w:r>
      <w:r>
        <w:rPr>
          <w:rFonts w:hint="default" w:ascii="Times New Roman" w:hAnsi="Times New Roman" w:cs="Times New Roman"/>
          <w:color w:val="auto"/>
          <w:sz w:val="24"/>
          <w:szCs w:val="24"/>
          <w:lang w:val="lv-LV"/>
        </w:rPr>
        <w:t>29.maija</w:t>
      </w:r>
      <w:r>
        <w:rPr>
          <w:rFonts w:hint="default" w:ascii="Times New Roman" w:hAnsi="Times New Roman" w:cs="Times New Roman"/>
          <w:color w:val="auto"/>
          <w:sz w:val="24"/>
          <w:szCs w:val="24"/>
        </w:rPr>
        <w:t xml:space="preserve"> 1</w:t>
      </w:r>
      <w:r>
        <w:rPr>
          <w:rFonts w:hint="default" w:ascii="Times New Roman" w:hAnsi="Times New Roman" w:cs="Times New Roman"/>
          <w:color w:val="auto"/>
          <w:sz w:val="24"/>
          <w:szCs w:val="24"/>
          <w:lang w:val="lv-LV"/>
        </w:rPr>
        <w:t>3</w:t>
      </w:r>
      <w:r>
        <w:rPr>
          <w:rFonts w:hint="default" w:ascii="Times New Roman" w:hAnsi="Times New Roman" w:cs="Times New Roman"/>
          <w:color w:val="auto"/>
          <w:sz w:val="24"/>
          <w:szCs w:val="24"/>
          <w:vertAlign w:val="superscript"/>
        </w:rPr>
        <w:t>10</w:t>
      </w:r>
      <w:r>
        <w:rPr>
          <w:rFonts w:hint="default" w:ascii="Times New Roman" w:hAnsi="Times New Roman" w:cs="Times New Roman"/>
          <w:color w:val="auto"/>
          <w:sz w:val="24"/>
          <w:szCs w:val="24"/>
        </w:rPr>
        <w:t> 5.03.kabinetā Paula Valdena ielā 5, Rīgā, un ir atklāta. Klātesošie, kas nav izsoles komisijas locekļi, nav tiesīgi uzdot jautājumus, komentēt vai jebkādā citā veidā ietekmēt un traucēt sēdes gaitu. Sēde tiek protokol</w:t>
      </w:r>
      <w:r>
        <w:rPr>
          <w:rFonts w:hint="default" w:ascii="Times New Roman" w:hAnsi="Times New Roman" w:cs="Times New Roman"/>
          <w:color w:val="auto"/>
          <w:sz w:val="24"/>
          <w:szCs w:val="24"/>
          <w:lang w:eastAsia="lv-LV"/>
        </w:rPr>
        <w:t>ēta. Izsoles komisija pārbauda iesniegto pieteikumu (aplokšņu) noformējuma atbilstību nolikuma prasībām. Izsoles komisija ir tiesīga izslēgt no dalības rakstiskajā izsolē pieteikumu, kura noformējums neatbilst nolikuma prasībām.</w:t>
      </w:r>
    </w:p>
    <w:p w14:paraId="5D7E02F5">
      <w:pPr>
        <w:pStyle w:val="19"/>
        <w:numPr>
          <w:ilvl w:val="1"/>
          <w:numId w:val="7"/>
        </w:numPr>
        <w:spacing w:after="0"/>
        <w:ind w:left="851" w:hanging="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Piedāvājumi tiek atvērti to iesniegšanas secībā. Komisija atver piedāvājumu, sēdes vadītājs nolasa piedāvāto (abu) telpu nomas maksas viena mēneša kopējo summu. Visi komisijas locekļi parakstās uz piedāvājuma.</w:t>
      </w:r>
    </w:p>
    <w:p w14:paraId="5D7E02F6">
      <w:pPr>
        <w:numPr>
          <w:ilvl w:val="1"/>
          <w:numId w:val="7"/>
        </w:numPr>
        <w:spacing w:after="0"/>
        <w:ind w:left="851" w:hanging="567"/>
        <w:jc w:val="both"/>
        <w:rPr>
          <w:rFonts w:hint="default" w:ascii="Times New Roman" w:hAnsi="Times New Roman" w:cs="Times New Roman"/>
          <w:color w:val="auto"/>
          <w:sz w:val="24"/>
          <w:szCs w:val="24"/>
          <w:lang w:val="be-BY" w:eastAsia="lv-LV"/>
        </w:rPr>
      </w:pPr>
      <w:r>
        <w:rPr>
          <w:rFonts w:hint="default" w:ascii="Times New Roman" w:hAnsi="Times New Roman" w:cs="Times New Roman"/>
          <w:color w:val="auto"/>
          <w:sz w:val="24"/>
          <w:szCs w:val="24"/>
          <w:lang w:eastAsia="lv-LV"/>
        </w:rPr>
        <w:t>Izsoles komisija pārbauda, vai noformējuma prasībām atbilstošie pieteikumi satur visus šajā nolikumā pieprasītos dokumentus un informāciju, un vai iesniegtie dokumenti un informācija atbilst nolikuma prasībām. Izsoles komisija izslēdz no dalības rakstiskajā izsolē pieteikumus, kuri nesatur visus šajā nolikumā pieprasītos dokumentus un informāciju, vai iesniegtie dokumenti vai informācija neatbilst šī nolikuma prasībām.</w:t>
      </w:r>
    </w:p>
    <w:p w14:paraId="5D7E02F7">
      <w:pPr>
        <w:numPr>
          <w:ilvl w:val="1"/>
          <w:numId w:val="7"/>
        </w:numPr>
        <w:spacing w:after="0"/>
        <w:ind w:left="851" w:hanging="567"/>
        <w:jc w:val="both"/>
        <w:rPr>
          <w:rFonts w:hint="default" w:ascii="Times New Roman" w:hAnsi="Times New Roman" w:cs="Times New Roman"/>
          <w:color w:val="auto"/>
          <w:sz w:val="24"/>
          <w:szCs w:val="24"/>
          <w:lang w:val="be-BY" w:eastAsia="lv-LV"/>
        </w:rPr>
      </w:pPr>
      <w:r>
        <w:rPr>
          <w:rFonts w:hint="default" w:ascii="Times New Roman" w:hAnsi="Times New Roman" w:cs="Times New Roman"/>
          <w:color w:val="auto"/>
          <w:sz w:val="24"/>
          <w:szCs w:val="24"/>
        </w:rPr>
        <w:t>Pretendents tiek izslēgts no dalības izsolē, ja pieteikumu un citus dokumentus parakstījusi persona, kurai, saskaņā ar komercreģistrā atrodamo informāciju, nav paraksta tiesības, un pieteikumam nav pievienota rakstiska pilnvara, kas apliecina paraksta tiesības.</w:t>
      </w:r>
    </w:p>
    <w:p w14:paraId="5D7E02F8">
      <w:pPr>
        <w:numPr>
          <w:ilvl w:val="1"/>
          <w:numId w:val="7"/>
        </w:numPr>
        <w:spacing w:after="0"/>
        <w:ind w:left="851" w:hanging="567"/>
        <w:jc w:val="both"/>
        <w:rPr>
          <w:rFonts w:hint="default" w:ascii="Times New Roman" w:hAnsi="Times New Roman" w:cs="Times New Roman"/>
          <w:color w:val="auto"/>
          <w:sz w:val="24"/>
          <w:szCs w:val="24"/>
          <w:lang w:val="be-BY" w:eastAsia="lv-LV"/>
        </w:rPr>
      </w:pPr>
      <w:r>
        <w:rPr>
          <w:rFonts w:hint="default" w:ascii="Times New Roman" w:hAnsi="Times New Roman" w:cs="Times New Roman"/>
          <w:color w:val="auto"/>
          <w:sz w:val="24"/>
          <w:szCs w:val="24"/>
        </w:rPr>
        <w:t>Pretendents tiek izslēgts no dalības izsolē, ja piedāvātā nomas maksa ir mazāka nekā izsoles nolikumā norādītā.</w:t>
      </w:r>
    </w:p>
    <w:p w14:paraId="5D7E02F9">
      <w:pPr>
        <w:numPr>
          <w:ilvl w:val="1"/>
          <w:numId w:val="7"/>
        </w:numPr>
        <w:spacing w:after="0"/>
        <w:ind w:left="851" w:hanging="567"/>
        <w:jc w:val="both"/>
        <w:rPr>
          <w:rFonts w:hint="default" w:ascii="Times New Roman" w:hAnsi="Times New Roman" w:cs="Times New Roman"/>
          <w:color w:val="auto"/>
          <w:sz w:val="24"/>
          <w:szCs w:val="24"/>
          <w:lang w:val="be-BY" w:eastAsia="lv-LV"/>
        </w:rPr>
      </w:pPr>
      <w:r>
        <w:rPr>
          <w:rFonts w:hint="default" w:ascii="Times New Roman" w:hAnsi="Times New Roman" w:cs="Times New Roman"/>
          <w:color w:val="auto"/>
          <w:sz w:val="24"/>
          <w:szCs w:val="24"/>
          <w:lang w:eastAsia="lv-LV"/>
        </w:rPr>
        <w:t>Ja vairākiem pretendentiem ir vienādas lielākās piedāvātās nomas maksas,</w:t>
      </w:r>
      <w:r>
        <w:rPr>
          <w:rFonts w:hint="default" w:ascii="Times New Roman" w:hAnsi="Times New Roman" w:cs="Times New Roman"/>
          <w:color w:val="auto"/>
          <w:sz w:val="24"/>
          <w:szCs w:val="24"/>
          <w:vertAlign w:val="superscript"/>
          <w:lang w:eastAsia="lv-LV"/>
        </w:rPr>
        <w:t xml:space="preserve"> </w:t>
      </w:r>
      <w:r>
        <w:rPr>
          <w:rFonts w:hint="default" w:ascii="Times New Roman" w:hAnsi="Times New Roman" w:cs="Times New Roman"/>
          <w:color w:val="auto"/>
          <w:sz w:val="24"/>
          <w:szCs w:val="24"/>
          <w:lang w:eastAsia="lv-LV"/>
        </w:rPr>
        <w:t>pretendentiem tiks piedāvāts rakstiski 5 (piecu) kalendāro dienu laikā pārskatīt savus pieteikumus un piedāvāt tādu pašu vai lielāku nomas maksu,</w:t>
      </w:r>
      <w:r>
        <w:rPr>
          <w:rFonts w:hint="default" w:ascii="Times New Roman" w:hAnsi="Times New Roman" w:cs="Times New Roman"/>
          <w:color w:val="auto"/>
          <w:sz w:val="24"/>
          <w:szCs w:val="24"/>
        </w:rPr>
        <w:t xml:space="preserve"> nosakot piedāvājumu iesniegšanas un atvēršanas datumu, laiku, vietu un kārtību.</w:t>
      </w:r>
    </w:p>
    <w:p w14:paraId="5D7E02FA">
      <w:pPr>
        <w:numPr>
          <w:ilvl w:val="1"/>
          <w:numId w:val="7"/>
        </w:numPr>
        <w:spacing w:after="0"/>
        <w:ind w:left="851" w:hanging="567"/>
        <w:jc w:val="both"/>
        <w:rPr>
          <w:rFonts w:hint="default" w:ascii="Times New Roman" w:hAnsi="Times New Roman" w:cs="Times New Roman"/>
          <w:color w:val="auto"/>
          <w:sz w:val="24"/>
          <w:szCs w:val="24"/>
          <w:lang w:val="be-BY" w:eastAsia="lv-LV"/>
        </w:rPr>
      </w:pPr>
      <w:r>
        <w:rPr>
          <w:rFonts w:hint="default" w:ascii="Times New Roman" w:hAnsi="Times New Roman" w:cs="Times New Roman"/>
          <w:color w:val="auto"/>
          <w:sz w:val="24"/>
          <w:szCs w:val="24"/>
        </w:rPr>
        <w:t>Ja neviens no pretendentiem, kuri piedāvājuši vienādu augstāko nomas maksu, neiesniedz jaunu piedāvājumu par augstāku nomas maksu, iznomātājs pieteikumu iesniegšanas secībā rakstiski piedāvā minētajiem pretendentiem slēgt nomas līgumu atbilstoši to nosolītajai nomas maksai.</w:t>
      </w:r>
    </w:p>
    <w:p w14:paraId="5D7E02FB">
      <w:pPr>
        <w:pStyle w:val="19"/>
        <w:numPr>
          <w:ilvl w:val="0"/>
          <w:numId w:val="7"/>
        </w:numPr>
        <w:spacing w:after="0"/>
        <w:jc w:val="both"/>
        <w:rPr>
          <w:rFonts w:hint="default" w:ascii="Times New Roman" w:hAnsi="Times New Roman" w:cs="Times New Roman"/>
          <w:b/>
          <w:caps/>
          <w:color w:val="auto"/>
          <w:sz w:val="24"/>
          <w:szCs w:val="24"/>
          <w:u w:val="single"/>
        </w:rPr>
      </w:pPr>
      <w:r>
        <w:rPr>
          <w:rFonts w:hint="default" w:ascii="Times New Roman" w:hAnsi="Times New Roman" w:cs="Times New Roman"/>
          <w:b/>
          <w:caps/>
          <w:color w:val="auto"/>
          <w:sz w:val="24"/>
          <w:szCs w:val="24"/>
          <w:u w:val="single"/>
        </w:rPr>
        <w:t>Lēmuma par izsoles uzvarētāja pieņemšana, paziņošana, līguma noslēgšana</w:t>
      </w:r>
    </w:p>
    <w:p w14:paraId="5D7E02FC">
      <w:pPr>
        <w:pStyle w:val="19"/>
        <w:numPr>
          <w:ilvl w:val="1"/>
          <w:numId w:val="7"/>
        </w:numPr>
        <w:spacing w:after="0"/>
        <w:ind w:left="851" w:hanging="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Kad beigusies piedāvājumu atvēršana, sēde tiek slēgta.</w:t>
      </w:r>
    </w:p>
    <w:p w14:paraId="5D7E02FD">
      <w:pPr>
        <w:pStyle w:val="19"/>
        <w:numPr>
          <w:ilvl w:val="1"/>
          <w:numId w:val="7"/>
        </w:numPr>
        <w:spacing w:after="0"/>
        <w:ind w:left="851" w:hanging="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Komisija pēc iespējas īsākā laikā pēc pieteikumu atvēršanas sēdes slēgšanas pārbauda Pretendentu iesniegtos dokumentus (Nolikuma 5.punkts) un tajā sniegto informāciju un pieņem lēmumu par izsoles rezultātiem.</w:t>
      </w:r>
    </w:p>
    <w:p w14:paraId="5D7E02FE">
      <w:pPr>
        <w:pStyle w:val="19"/>
        <w:numPr>
          <w:ilvl w:val="1"/>
          <w:numId w:val="7"/>
        </w:numPr>
        <w:spacing w:after="0"/>
        <w:ind w:left="851" w:hanging="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Piecu darba dienu laikā pēc pieteikumu atvēršanas sēdes slēgšanas uz pretendentu pieteikumā norādīto e-pasta adresi nosūta izsoles rezultātus. </w:t>
      </w:r>
    </w:p>
    <w:p w14:paraId="5D7E02FF">
      <w:pPr>
        <w:pStyle w:val="19"/>
        <w:numPr>
          <w:ilvl w:val="1"/>
          <w:numId w:val="7"/>
        </w:numPr>
        <w:spacing w:after="0"/>
        <w:ind w:left="851" w:hanging="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Izsoles uzvarētājam, nomas līguma slēgšanas gadījumā, jāapdrošina sava civiltiesiskā atbildība. CTA polisēm jānodrošina Iznomātāja pilnīga aizsardzība pret jebkādām iespējamām prasībām. Tiek atlīdzināti gan tiešie, gan izrietošie izdevumi saistībā ar trešo personu veselībai, dzīvībai, piederošajam īpašumam radīto kaitējumu, izmantojot Telpas un pie Telpām pieguļošo pagalma teritoriju. Atbildības limits – ne mazāk kā EUR 50’000 (piecdesmit tūkstoši eiro).</w:t>
      </w:r>
    </w:p>
    <w:p w14:paraId="5D7E0300">
      <w:pPr>
        <w:pStyle w:val="19"/>
        <w:numPr>
          <w:ilvl w:val="1"/>
          <w:numId w:val="7"/>
        </w:numPr>
        <w:spacing w:after="0"/>
        <w:ind w:left="851" w:hanging="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Ja Izsoles uzvarētājs 1 (vienas) nedēļas laikā no brīža, kad RTU iesniegusi izskatīšanai nomas līguma projektu, to neparaksta vai nav papildus vienojies par nomas līguma noslēgšanas termiņa pagarināšanu objektīvu apstākļu dēļ, vai atsakās noslēgt nomas līgumu, tad nomas līguma noslēgšana tiek piedāvāta Pretendentam, kuram bijis otrs augstākais piedāvājums. Ja arī otrs pretendents atsakās vai neierodas RTU noslēgt līgumu, līguma noslēgšana tiek piedāvāta Pretendentam, kuram bijis trešais augstākais piedāvājums.</w:t>
      </w:r>
    </w:p>
    <w:p w14:paraId="5D7E0301">
      <w:pPr>
        <w:pStyle w:val="19"/>
        <w:numPr>
          <w:ilvl w:val="1"/>
          <w:numId w:val="7"/>
        </w:numPr>
        <w:spacing w:after="0"/>
        <w:ind w:left="851" w:hanging="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Ja arī otrs Pretendents atsakās vai neierodas RTU noslēgt nomas līgumu, nomas līguma noslēgšana tiek piedāvāta Pretendentam, kuram bijis trešais augstākais piedāvājums.</w:t>
      </w:r>
    </w:p>
    <w:p w14:paraId="5D7E0302">
      <w:pPr>
        <w:pStyle w:val="19"/>
        <w:numPr>
          <w:ilvl w:val="1"/>
          <w:numId w:val="7"/>
        </w:numPr>
        <w:spacing w:after="0"/>
        <w:ind w:left="851" w:hanging="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Izsole tiek atzīta par nenotikušu, ja arī trešais pretendents atsakās parakstīt nomas līgumu. </w:t>
      </w:r>
    </w:p>
    <w:p w14:paraId="5D7E0303">
      <w:pPr>
        <w:pStyle w:val="19"/>
        <w:numPr>
          <w:ilvl w:val="1"/>
          <w:numId w:val="7"/>
        </w:numPr>
        <w:spacing w:after="0"/>
        <w:ind w:left="851" w:hanging="56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Izsoles komisija nesniedz paskaidrojumus par pieņemto izsoles lēmumu.</w:t>
      </w:r>
    </w:p>
    <w:p w14:paraId="5D7E0304">
      <w:pPr>
        <w:pStyle w:val="19"/>
        <w:tabs>
          <w:tab w:val="left" w:pos="1701"/>
        </w:tabs>
        <w:spacing w:after="0"/>
        <w:ind w:left="1134"/>
        <w:jc w:val="both"/>
        <w:rPr>
          <w:rFonts w:hint="default" w:ascii="Times New Roman" w:hAnsi="Times New Roman" w:cs="Times New Roman"/>
          <w:color w:val="auto"/>
          <w:sz w:val="24"/>
          <w:szCs w:val="24"/>
        </w:rPr>
      </w:pPr>
    </w:p>
    <w:p w14:paraId="5D7E0305">
      <w:pPr>
        <w:pStyle w:val="19"/>
        <w:spacing w:after="0"/>
        <w:ind w:left="1134"/>
        <w:jc w:val="center"/>
        <w:rPr>
          <w:rFonts w:hint="default" w:ascii="Times New Roman" w:hAnsi="Times New Roman" w:cs="Times New Roman"/>
          <w:color w:val="auto"/>
          <w:sz w:val="24"/>
          <w:szCs w:val="24"/>
        </w:rPr>
      </w:pPr>
    </w:p>
    <w:p w14:paraId="5D7E0306">
      <w:pPr>
        <w:pStyle w:val="19"/>
        <w:spacing w:after="0"/>
        <w:ind w:left="1134"/>
        <w:jc w:val="center"/>
        <w:rPr>
          <w:rFonts w:hint="default" w:ascii="Times New Roman" w:hAnsi="Times New Roman" w:cs="Times New Roman"/>
          <w:color w:val="auto"/>
          <w:sz w:val="24"/>
          <w:szCs w:val="24"/>
        </w:rPr>
      </w:pPr>
    </w:p>
    <w:p w14:paraId="5D7E0307">
      <w:pPr>
        <w:pStyle w:val="19"/>
        <w:spacing w:after="0"/>
        <w:ind w:left="1134"/>
        <w:jc w:val="center"/>
        <w:rPr>
          <w:rFonts w:hint="default" w:ascii="Times New Roman" w:hAnsi="Times New Roman" w:cs="Times New Roman"/>
          <w:color w:val="auto"/>
          <w:sz w:val="24"/>
          <w:szCs w:val="24"/>
        </w:rPr>
      </w:pPr>
    </w:p>
    <w:p w14:paraId="5D7E0308">
      <w:pPr>
        <w:pStyle w:val="19"/>
        <w:spacing w:after="0"/>
        <w:ind w:left="1134"/>
        <w:jc w:val="center"/>
        <w:rPr>
          <w:rFonts w:hint="default" w:ascii="Times New Roman" w:hAnsi="Times New Roman" w:cs="Times New Roman"/>
          <w:color w:val="auto"/>
          <w:sz w:val="24"/>
          <w:szCs w:val="24"/>
        </w:rPr>
      </w:pPr>
    </w:p>
    <w:p w14:paraId="5D7E0309">
      <w:pPr>
        <w:pStyle w:val="19"/>
        <w:spacing w:after="0"/>
        <w:ind w:left="1134"/>
        <w:jc w:val="center"/>
        <w:rPr>
          <w:rFonts w:hint="default" w:ascii="Times New Roman" w:hAnsi="Times New Roman" w:cs="Times New Roman"/>
          <w:color w:val="auto"/>
          <w:sz w:val="24"/>
          <w:szCs w:val="24"/>
        </w:rPr>
      </w:pPr>
    </w:p>
    <w:p w14:paraId="5D7E030A">
      <w:pPr>
        <w:pStyle w:val="19"/>
        <w:spacing w:after="0"/>
        <w:ind w:left="1134"/>
        <w:jc w:val="center"/>
        <w:rPr>
          <w:rFonts w:hint="default" w:ascii="Times New Roman" w:hAnsi="Times New Roman" w:cs="Times New Roman"/>
          <w:color w:val="auto"/>
          <w:sz w:val="24"/>
          <w:szCs w:val="24"/>
        </w:rPr>
      </w:pPr>
    </w:p>
    <w:p w14:paraId="5D7E030B">
      <w:pPr>
        <w:pStyle w:val="19"/>
        <w:spacing w:after="0"/>
        <w:ind w:left="1134"/>
        <w:jc w:val="center"/>
        <w:rPr>
          <w:rFonts w:hint="default" w:ascii="Times New Roman" w:hAnsi="Times New Roman" w:cs="Times New Roman"/>
          <w:color w:val="auto"/>
          <w:sz w:val="24"/>
          <w:szCs w:val="24"/>
        </w:rPr>
      </w:pPr>
    </w:p>
    <w:p w14:paraId="5D7E030C">
      <w:pPr>
        <w:pStyle w:val="19"/>
        <w:spacing w:after="0"/>
        <w:ind w:left="1134"/>
        <w:jc w:val="center"/>
        <w:rPr>
          <w:rFonts w:hint="default" w:ascii="Times New Roman" w:hAnsi="Times New Roman" w:cs="Times New Roman"/>
          <w:color w:val="auto"/>
          <w:sz w:val="24"/>
          <w:szCs w:val="24"/>
        </w:rPr>
      </w:pPr>
    </w:p>
    <w:p w14:paraId="5D7E030D">
      <w:pPr>
        <w:pStyle w:val="19"/>
        <w:spacing w:after="0"/>
        <w:ind w:left="1134"/>
        <w:jc w:val="center"/>
        <w:rPr>
          <w:rFonts w:hint="default" w:ascii="Times New Roman" w:hAnsi="Times New Roman" w:cs="Times New Roman"/>
          <w:color w:val="auto"/>
          <w:sz w:val="24"/>
          <w:szCs w:val="24"/>
        </w:rPr>
      </w:pPr>
    </w:p>
    <w:p w14:paraId="5D7E030E">
      <w:pPr>
        <w:pStyle w:val="19"/>
        <w:spacing w:after="0"/>
        <w:ind w:left="1134"/>
        <w:jc w:val="center"/>
        <w:rPr>
          <w:rFonts w:hint="default" w:ascii="Times New Roman" w:hAnsi="Times New Roman" w:cs="Times New Roman"/>
          <w:color w:val="auto"/>
          <w:sz w:val="24"/>
          <w:szCs w:val="24"/>
        </w:rPr>
      </w:pPr>
    </w:p>
    <w:p w14:paraId="5D7E030F">
      <w:pPr>
        <w:pStyle w:val="19"/>
        <w:spacing w:after="0"/>
        <w:ind w:left="1134"/>
        <w:jc w:val="center"/>
        <w:rPr>
          <w:rFonts w:hint="default" w:ascii="Times New Roman" w:hAnsi="Times New Roman" w:cs="Times New Roman"/>
          <w:color w:val="auto"/>
          <w:sz w:val="24"/>
          <w:szCs w:val="24"/>
        </w:rPr>
      </w:pPr>
    </w:p>
    <w:p w14:paraId="5D7E0310">
      <w:pPr>
        <w:pStyle w:val="19"/>
        <w:spacing w:after="0"/>
        <w:ind w:left="1134"/>
        <w:jc w:val="center"/>
        <w:rPr>
          <w:rFonts w:hint="default" w:ascii="Times New Roman" w:hAnsi="Times New Roman" w:cs="Times New Roman"/>
          <w:color w:val="auto"/>
          <w:sz w:val="24"/>
          <w:szCs w:val="24"/>
        </w:rPr>
      </w:pPr>
    </w:p>
    <w:p w14:paraId="5D7E0311">
      <w:pPr>
        <w:pStyle w:val="19"/>
        <w:ind w:left="1134"/>
        <w:jc w:val="both"/>
        <w:rPr>
          <w:rFonts w:hint="default" w:ascii="Times New Roman" w:hAnsi="Times New Roman" w:cs="Times New Roman"/>
          <w:color w:val="auto"/>
          <w:sz w:val="24"/>
          <w:szCs w:val="24"/>
        </w:rPr>
      </w:pPr>
    </w:p>
    <w:p w14:paraId="5D7E0312">
      <w:pPr>
        <w:pStyle w:val="19"/>
        <w:ind w:left="1134"/>
        <w:jc w:val="both"/>
        <w:rPr>
          <w:rFonts w:hint="default" w:ascii="Times New Roman" w:hAnsi="Times New Roman" w:cs="Times New Roman"/>
          <w:color w:val="auto"/>
          <w:sz w:val="24"/>
          <w:szCs w:val="24"/>
        </w:rPr>
      </w:pPr>
    </w:p>
    <w:p w14:paraId="5D7E0313">
      <w:pPr>
        <w:spacing w:after="0" w:line="240" w:lineRule="auto"/>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lv-LV"/>
        </w:rPr>
        <mc:AlternateContent>
          <mc:Choice Requires="wps">
            <w:drawing>
              <wp:anchor distT="0" distB="0" distL="114300" distR="114300" simplePos="0" relativeHeight="251659264" behindDoc="0" locked="0" layoutInCell="1" allowOverlap="1">
                <wp:simplePos x="0" y="0"/>
                <wp:positionH relativeFrom="column">
                  <wp:posOffset>1402080</wp:posOffset>
                </wp:positionH>
                <wp:positionV relativeFrom="paragraph">
                  <wp:posOffset>-766445</wp:posOffset>
                </wp:positionV>
                <wp:extent cx="1828800" cy="182880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D7E03F9">
                            <w:pPr>
                              <w:jc w:val="center"/>
                              <w:rPr>
                                <w:rFonts w:ascii="Times New Roman" w:hAnsi="Times New Roman" w:cs="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Pr>
                                <w:rFonts w:ascii="Times New Roman" w:hAnsi="Times New Roman" w:cs="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 xml:space="preserve">PARAUGS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10.4pt;margin-top:-60.35pt;height:144pt;width:144pt;mso-wrap-style:none;z-index:251659264;mso-width-relative:page;mso-height-relative:page;" filled="f" stroked="f" coordsize="21600,21600" o:gfxdata="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cxjZXY&#10;AAAADAEAAA8AAAAAAAAAAQAgAAAAIgAAAGRycy9kb3ducmV2LnhtbFBLAQIUABQAAAAIAIdO4kAE&#10;PWYmIAIAAGkEAAAOAAAAAAAAAAEAIAAAACcBAABkcnMvZTJvRG9jLnhtbFBLBQYAAAAABgAGAFkB&#10;AAC5BQAAAAA=&#10;">
                <v:fill on="f" focussize="0,0"/>
                <v:stroke on="f"/>
                <v:imagedata o:title=""/>
                <o:lock v:ext="edit" aspectratio="f"/>
                <v:textbox style="mso-fit-shape-to-text:t;">
                  <w:txbxContent>
                    <w:p w14:paraId="5D7E03F9">
                      <w:pPr>
                        <w:jc w:val="center"/>
                        <w:rPr>
                          <w:rFonts w:ascii="Times New Roman" w:hAnsi="Times New Roman" w:cs="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Pr>
                          <w:rFonts w:ascii="Times New Roman" w:hAnsi="Times New Roman" w:cs="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 xml:space="preserve">PARAUGS </w:t>
                      </w:r>
                    </w:p>
                  </w:txbxContent>
                </v:textbox>
              </v:shape>
            </w:pict>
          </mc:Fallback>
        </mc:AlternateContent>
      </w:r>
      <w:r>
        <w:rPr>
          <w:rFonts w:hint="default" w:ascii="Times New Roman" w:hAnsi="Times New Roman" w:cs="Times New Roman"/>
          <w:color w:val="auto"/>
          <w:sz w:val="24"/>
          <w:szCs w:val="24"/>
        </w:rPr>
        <w:t xml:space="preserve">1.pielikums </w:t>
      </w:r>
    </w:p>
    <w:p w14:paraId="5D7E0314">
      <w:pPr>
        <w:spacing w:after="0" w:line="240" w:lineRule="auto"/>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Telpu nomas izsoles nolikumam</w:t>
      </w:r>
    </w:p>
    <w:p w14:paraId="5D7E0315">
      <w:pPr>
        <w:jc w:val="center"/>
        <w:rPr>
          <w:rFonts w:hint="default" w:ascii="Times New Roman" w:hAnsi="Times New Roman" w:cs="Times New Roman"/>
          <w:b/>
          <w:color w:val="auto"/>
          <w:sz w:val="24"/>
          <w:szCs w:val="24"/>
        </w:rPr>
      </w:pPr>
    </w:p>
    <w:p w14:paraId="5D7E0316">
      <w:pPr>
        <w:jc w:val="center"/>
        <w:rPr>
          <w:rFonts w:hint="default" w:ascii="Times New Roman" w:hAnsi="Times New Roman" w:cs="Times New Roman"/>
          <w:b/>
          <w:color w:val="auto"/>
          <w:sz w:val="24"/>
          <w:szCs w:val="24"/>
        </w:rPr>
      </w:pPr>
    </w:p>
    <w:p w14:paraId="5D7E0317">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SIA / AS / IK „____________”</w:t>
      </w:r>
    </w:p>
    <w:p w14:paraId="5D7E0318">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______ielā ___, [Rīgā], LV – ________</w:t>
      </w:r>
    </w:p>
    <w:p w14:paraId="5D7E0319">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Reģ.Nr. _________________, e-pasts ..</w:t>
      </w:r>
      <w:r>
        <w:rPr>
          <w:rFonts w:hint="default" w:ascii="Times New Roman" w:hAnsi="Times New Roman" w:cs="Times New Roman"/>
          <w:color w:val="auto"/>
          <w:sz w:val="24"/>
          <w:szCs w:val="24"/>
        </w:rPr>
        <w:softHyphen/>
      </w:r>
      <w:r>
        <w:rPr>
          <w:rFonts w:hint="default" w:ascii="Times New Roman" w:hAnsi="Times New Roman" w:cs="Times New Roman"/>
          <w:color w:val="auto"/>
          <w:sz w:val="24"/>
          <w:szCs w:val="24"/>
        </w:rPr>
        <w:softHyphen/>
      </w:r>
      <w:r>
        <w:rPr>
          <w:rFonts w:hint="default" w:ascii="Times New Roman" w:hAnsi="Times New Roman" w:cs="Times New Roman"/>
          <w:color w:val="auto"/>
          <w:sz w:val="24"/>
          <w:szCs w:val="24"/>
        </w:rPr>
        <w:t>______</w:t>
      </w:r>
    </w:p>
    <w:p w14:paraId="5D7E031A">
      <w:pPr>
        <w:jc w:val="center"/>
        <w:rPr>
          <w:rFonts w:hint="default" w:ascii="Times New Roman" w:hAnsi="Times New Roman" w:cs="Times New Roman"/>
          <w:b/>
          <w:color w:val="auto"/>
          <w:sz w:val="24"/>
          <w:szCs w:val="24"/>
        </w:rPr>
      </w:pPr>
    </w:p>
    <w:p w14:paraId="5D7E031B">
      <w:pPr>
        <w:jc w:val="center"/>
        <w:rPr>
          <w:rFonts w:hint="default" w:ascii="Times New Roman" w:hAnsi="Times New Roman" w:cs="Times New Roman"/>
          <w:b/>
          <w:color w:val="auto"/>
          <w:sz w:val="24"/>
          <w:szCs w:val="24"/>
        </w:rPr>
      </w:pPr>
    </w:p>
    <w:p w14:paraId="5D7E031C">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Pieteikums</w:t>
      </w:r>
    </w:p>
    <w:p w14:paraId="5D7E031D">
      <w:pPr>
        <w:jc w:val="both"/>
        <w:rPr>
          <w:rFonts w:hint="default" w:ascii="Times New Roman" w:hAnsi="Times New Roman" w:cs="Times New Roman"/>
          <w:color w:val="auto"/>
          <w:sz w:val="24"/>
          <w:szCs w:val="24"/>
        </w:rPr>
      </w:pPr>
    </w:p>
    <w:p w14:paraId="5D7E031E">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Rīgas Tehniskās universitātes izsludinātajai</w:t>
      </w:r>
    </w:p>
    <w:p w14:paraId="5D7E031F">
      <w:pPr>
        <w:jc w:val="cente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telpu</w:t>
      </w:r>
      <w:r>
        <w:rPr>
          <w:rFonts w:hint="default" w:ascii="Times New Roman" w:hAnsi="Times New Roman" w:cs="Times New Roman"/>
          <w:color w:val="auto"/>
          <w:sz w:val="24"/>
          <w:szCs w:val="24"/>
        </w:rPr>
        <w:t xml:space="preserve"> </w:t>
      </w:r>
      <w:r>
        <w:rPr>
          <w:rFonts w:hint="default" w:ascii="Times New Roman" w:hAnsi="Times New Roman" w:cs="Times New Roman"/>
          <w:b/>
          <w:color w:val="auto"/>
          <w:sz w:val="24"/>
          <w:szCs w:val="24"/>
        </w:rPr>
        <w:t>rakstiskai izsolei</w:t>
      </w:r>
      <w:r>
        <w:rPr>
          <w:rFonts w:hint="default" w:ascii="Times New Roman" w:hAnsi="Times New Roman" w:cs="Times New Roman"/>
          <w:color w:val="auto"/>
          <w:sz w:val="24"/>
          <w:szCs w:val="24"/>
        </w:rPr>
        <w:t xml:space="preserve"> </w:t>
      </w:r>
    </w:p>
    <w:p w14:paraId="5D7E0320">
      <w:pPr>
        <w:spacing w:after="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telpas: Āzenes ielā 12, Rīgā, ēkas kadastra apz. 0100 062 2003 003 un Āzenes ielā 12 k-1, Rīgā, ēkas kadastra apz. 0100 062 2012 001 </w:t>
      </w:r>
    </w:p>
    <w:p w14:paraId="5D7E0321">
      <w:pPr>
        <w:spacing w:after="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14:paraId="5D7E0322">
      <w:pPr>
        <w:jc w:val="both"/>
        <w:rPr>
          <w:rFonts w:hint="default" w:ascii="Times New Roman" w:hAnsi="Times New Roman" w:cs="Times New Roman"/>
          <w:color w:val="auto"/>
          <w:sz w:val="24"/>
          <w:szCs w:val="24"/>
        </w:rPr>
      </w:pPr>
    </w:p>
    <w:p w14:paraId="5D7E0323">
      <w:pPr>
        <w:jc w:val="both"/>
        <w:rPr>
          <w:rFonts w:hint="default" w:ascii="Times New Roman" w:hAnsi="Times New Roman" w:cs="Times New Roman"/>
          <w:color w:val="auto"/>
          <w:sz w:val="24"/>
          <w:szCs w:val="24"/>
        </w:rPr>
      </w:pPr>
    </w:p>
    <w:p w14:paraId="5D7E0324">
      <w:pPr>
        <w:jc w:val="both"/>
        <w:rPr>
          <w:rFonts w:hint="default" w:ascii="Times New Roman" w:hAnsi="Times New Roman" w:cs="Times New Roman"/>
          <w:color w:val="auto"/>
          <w:sz w:val="24"/>
          <w:szCs w:val="24"/>
        </w:rPr>
      </w:pPr>
    </w:p>
    <w:p w14:paraId="5D7E0325">
      <w:pPr>
        <w:jc w:val="both"/>
        <w:rPr>
          <w:rFonts w:hint="default" w:ascii="Times New Roman" w:hAnsi="Times New Roman" w:cs="Times New Roman"/>
          <w:color w:val="auto"/>
          <w:sz w:val="24"/>
          <w:szCs w:val="24"/>
        </w:rPr>
      </w:pPr>
    </w:p>
    <w:p w14:paraId="5D7E0326">
      <w:pPr>
        <w:jc w:val="both"/>
        <w:rPr>
          <w:rFonts w:hint="default" w:ascii="Times New Roman" w:hAnsi="Times New Roman" w:cs="Times New Roman"/>
          <w:color w:val="auto"/>
          <w:sz w:val="24"/>
          <w:szCs w:val="24"/>
        </w:rPr>
      </w:pPr>
    </w:p>
    <w:p w14:paraId="5D7E0327">
      <w:pPr>
        <w:jc w:val="both"/>
        <w:rPr>
          <w:rFonts w:hint="default" w:ascii="Times New Roman" w:hAnsi="Times New Roman" w:cs="Times New Roman"/>
          <w:color w:val="auto"/>
          <w:sz w:val="24"/>
          <w:szCs w:val="24"/>
        </w:rPr>
      </w:pPr>
    </w:p>
    <w:p w14:paraId="5D7E0328">
      <w:pPr>
        <w:tabs>
          <w:tab w:val="left" w:pos="7088"/>
        </w:tabs>
        <w:jc w:val="both"/>
        <w:rPr>
          <w:rFonts w:hint="default" w:ascii="Times New Roman" w:hAnsi="Times New Roman" w:cs="Times New Roman"/>
          <w:color w:val="auto"/>
          <w:sz w:val="24"/>
          <w:szCs w:val="24"/>
        </w:rPr>
      </w:pPr>
    </w:p>
    <w:p w14:paraId="5D7E0329">
      <w:pPr>
        <w:tabs>
          <w:tab w:val="left" w:pos="7088"/>
        </w:tabs>
        <w:jc w:val="both"/>
        <w:rPr>
          <w:rFonts w:hint="default" w:ascii="Times New Roman" w:hAnsi="Times New Roman" w:cs="Times New Roman"/>
          <w:color w:val="auto"/>
          <w:sz w:val="24"/>
          <w:szCs w:val="24"/>
        </w:rPr>
      </w:pPr>
    </w:p>
    <w:p w14:paraId="5D7E032A">
      <w:pPr>
        <w:tabs>
          <w:tab w:val="left" w:pos="7088"/>
        </w:tabs>
        <w:jc w:val="cente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Rīgā</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datums</w:t>
      </w:r>
    </w:p>
    <w:p w14:paraId="5D7E032B">
      <w:pPr>
        <w:tabs>
          <w:tab w:val="left" w:pos="7088"/>
        </w:tabs>
        <w:jc w:val="center"/>
        <w:rPr>
          <w:rFonts w:hint="default" w:ascii="Times New Roman" w:hAnsi="Times New Roman" w:cs="Times New Roman"/>
          <w:color w:val="auto"/>
          <w:sz w:val="24"/>
          <w:szCs w:val="24"/>
        </w:rPr>
      </w:pPr>
    </w:p>
    <w:p w14:paraId="5D7E032C">
      <w:pPr>
        <w:tabs>
          <w:tab w:val="left" w:pos="7088"/>
        </w:tabs>
        <w:jc w:val="center"/>
        <w:rPr>
          <w:rFonts w:hint="default" w:ascii="Times New Roman" w:hAnsi="Times New Roman" w:cs="Times New Roman"/>
          <w:color w:val="auto"/>
          <w:sz w:val="24"/>
          <w:szCs w:val="24"/>
        </w:rPr>
      </w:pPr>
    </w:p>
    <w:p w14:paraId="5D7E032D">
      <w:pPr>
        <w:tabs>
          <w:tab w:val="left" w:pos="7088"/>
        </w:tabs>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lv-LV"/>
        </w:rPr>
        <mc:AlternateContent>
          <mc:Choice Requires="wps">
            <w:drawing>
              <wp:anchor distT="0" distB="0" distL="114300" distR="114300" simplePos="0" relativeHeight="251660288" behindDoc="0" locked="0" layoutInCell="1" allowOverlap="1">
                <wp:simplePos x="0" y="0"/>
                <wp:positionH relativeFrom="column">
                  <wp:posOffset>1847215</wp:posOffset>
                </wp:positionH>
                <wp:positionV relativeFrom="paragraph">
                  <wp:posOffset>-742315</wp:posOffset>
                </wp:positionV>
                <wp:extent cx="1828800" cy="1828800"/>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D7E03FA">
                            <w:pPr>
                              <w:tabs>
                                <w:tab w:val="left" w:pos="7088"/>
                              </w:tabs>
                              <w:jc w:val="center"/>
                              <w:rPr>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Pr>
                                <w:rFonts w:ascii="Times New Roman" w:hAnsi="Times New Roman" w:cs="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PARAUGS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45.45pt;margin-top:-58.45pt;height:144pt;width:144pt;mso-wrap-style:none;z-index:251660288;mso-width-relative:page;mso-height-relative:page;" filled="f" stroked="f" coordsize="21600,21600" o:gfxdata="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yjf+zX&#10;AAAADAEAAA8AAAAAAAAAAQAgAAAAIgAAAGRycy9kb3ducmV2LnhtbFBLAQIUABQAAAAIAIdO4kA5&#10;i8IFIQIAAGkEAAAOAAAAAAAAAAEAIAAAACYBAABkcnMvZTJvRG9jLnhtbFBLBQYAAAAABgAGAFkB&#10;AAC5BQAAAAA=&#10;">
                <v:fill on="f" focussize="0,0"/>
                <v:stroke on="f"/>
                <v:imagedata o:title=""/>
                <o:lock v:ext="edit" aspectratio="f"/>
                <v:textbox style="mso-fit-shape-to-text:t;">
                  <w:txbxContent>
                    <w:p w14:paraId="5D7E03FA">
                      <w:pPr>
                        <w:tabs>
                          <w:tab w:val="left" w:pos="7088"/>
                        </w:tabs>
                        <w:jc w:val="center"/>
                        <w:rPr>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Pr>
                          <w:rFonts w:ascii="Times New Roman" w:hAnsi="Times New Roman" w:cs="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PARAUGS</w:t>
                      </w:r>
                    </w:p>
                  </w:txbxContent>
                </v:textbox>
              </v:shape>
            </w:pict>
          </mc:Fallback>
        </mc:AlternateContent>
      </w:r>
    </w:p>
    <w:p w14:paraId="5D7E032E">
      <w:pPr>
        <w:tabs>
          <w:tab w:val="left" w:pos="7088"/>
        </w:tabs>
        <w:spacing w:after="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2.pielikums</w:t>
      </w:r>
    </w:p>
    <w:p w14:paraId="5D7E032F">
      <w:pPr>
        <w:spacing w:after="0" w:line="240" w:lineRule="auto"/>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Telpu nomas izsoles nolikumam</w:t>
      </w:r>
    </w:p>
    <w:p w14:paraId="5D7E0330">
      <w:pPr>
        <w:tabs>
          <w:tab w:val="left" w:pos="7088"/>
        </w:tabs>
        <w:jc w:val="right"/>
        <w:rPr>
          <w:rFonts w:hint="default" w:ascii="Times New Roman" w:hAnsi="Times New Roman" w:cs="Times New Roman"/>
          <w:color w:val="auto"/>
          <w:sz w:val="24"/>
          <w:szCs w:val="24"/>
        </w:rPr>
      </w:pPr>
    </w:p>
    <w:p w14:paraId="5D7E0331">
      <w:pPr>
        <w:tabs>
          <w:tab w:val="left" w:pos="7088"/>
        </w:tabs>
        <w:jc w:val="right"/>
        <w:rPr>
          <w:rFonts w:hint="default" w:ascii="Times New Roman" w:hAnsi="Times New Roman" w:cs="Times New Roman"/>
          <w:color w:val="auto"/>
          <w:sz w:val="24"/>
          <w:szCs w:val="24"/>
        </w:rPr>
      </w:pPr>
    </w:p>
    <w:p w14:paraId="5D7E0332">
      <w:pPr>
        <w:tabs>
          <w:tab w:val="left" w:pos="7088"/>
        </w:tabs>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Satura rādītājs</w:t>
      </w:r>
    </w:p>
    <w:p w14:paraId="5D7E0333">
      <w:pPr>
        <w:tabs>
          <w:tab w:val="left" w:pos="7088"/>
        </w:tabs>
        <w:jc w:val="center"/>
        <w:rPr>
          <w:rFonts w:hint="default" w:ascii="Times New Roman" w:hAnsi="Times New Roman" w:cs="Times New Roman"/>
          <w:color w:val="auto"/>
          <w:sz w:val="24"/>
          <w:szCs w:val="24"/>
        </w:rPr>
      </w:pPr>
    </w:p>
    <w:p w14:paraId="5D7E0334">
      <w:pPr>
        <w:tabs>
          <w:tab w:val="left" w:pos="7088"/>
        </w:tabs>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Finanšu piedāvājums ……………………………………………….……………..  .lpp</w:t>
      </w:r>
    </w:p>
    <w:p w14:paraId="5D7E0335">
      <w:pPr>
        <w:tabs>
          <w:tab w:val="left" w:pos="7088"/>
        </w:tabs>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Apliecinājums ……………………………………………………………...…….   .lpp</w:t>
      </w:r>
    </w:p>
    <w:p w14:paraId="5D7E0337">
      <w:pPr>
        <w:tabs>
          <w:tab w:val="left" w:pos="7088"/>
        </w:tabs>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Pieteikuma nodrošinājuma apliecinājums ………………………………………..  .lpp</w:t>
      </w:r>
    </w:p>
    <w:p w14:paraId="5D7E0338">
      <w:pPr>
        <w:tabs>
          <w:tab w:val="left" w:pos="7088"/>
        </w:tabs>
        <w:jc w:val="both"/>
        <w:rPr>
          <w:rFonts w:hint="default" w:ascii="Times New Roman" w:hAnsi="Times New Roman" w:cs="Times New Roman"/>
          <w:color w:val="auto"/>
          <w:sz w:val="24"/>
          <w:szCs w:val="24"/>
        </w:rPr>
      </w:pPr>
    </w:p>
    <w:p w14:paraId="5D7E0339">
      <w:pPr>
        <w:tabs>
          <w:tab w:val="left" w:pos="7088"/>
        </w:tabs>
        <w:jc w:val="both"/>
        <w:rPr>
          <w:rFonts w:hint="default" w:ascii="Times New Roman" w:hAnsi="Times New Roman" w:cs="Times New Roman"/>
          <w:color w:val="auto"/>
          <w:sz w:val="24"/>
          <w:szCs w:val="24"/>
        </w:rPr>
      </w:pPr>
    </w:p>
    <w:p w14:paraId="5D7E033A">
      <w:pPr>
        <w:tabs>
          <w:tab w:val="left" w:pos="7088"/>
        </w:tabs>
        <w:jc w:val="both"/>
        <w:rPr>
          <w:rFonts w:hint="default" w:ascii="Times New Roman" w:hAnsi="Times New Roman" w:cs="Times New Roman"/>
          <w:color w:val="auto"/>
          <w:sz w:val="24"/>
          <w:szCs w:val="24"/>
        </w:rPr>
      </w:pPr>
    </w:p>
    <w:p w14:paraId="5D7E033B">
      <w:pPr>
        <w:tabs>
          <w:tab w:val="left" w:pos="7088"/>
        </w:tabs>
        <w:jc w:val="both"/>
        <w:rPr>
          <w:rFonts w:hint="default" w:ascii="Times New Roman" w:hAnsi="Times New Roman" w:cs="Times New Roman"/>
          <w:color w:val="auto"/>
          <w:sz w:val="24"/>
          <w:szCs w:val="24"/>
        </w:rPr>
      </w:pPr>
    </w:p>
    <w:p w14:paraId="5D7E033C">
      <w:pPr>
        <w:tabs>
          <w:tab w:val="left" w:pos="7088"/>
        </w:tabs>
        <w:jc w:val="both"/>
        <w:rPr>
          <w:rFonts w:hint="default" w:ascii="Times New Roman" w:hAnsi="Times New Roman" w:cs="Times New Roman"/>
          <w:color w:val="auto"/>
          <w:sz w:val="24"/>
          <w:szCs w:val="24"/>
        </w:rPr>
      </w:pPr>
    </w:p>
    <w:p w14:paraId="5D7E033D">
      <w:pPr>
        <w:tabs>
          <w:tab w:val="left" w:pos="7088"/>
        </w:tabs>
        <w:jc w:val="both"/>
        <w:rPr>
          <w:rFonts w:hint="default" w:ascii="Times New Roman" w:hAnsi="Times New Roman" w:cs="Times New Roman"/>
          <w:color w:val="auto"/>
          <w:sz w:val="24"/>
          <w:szCs w:val="24"/>
        </w:rPr>
      </w:pPr>
    </w:p>
    <w:p w14:paraId="5D7E033E">
      <w:pPr>
        <w:tabs>
          <w:tab w:val="left" w:pos="7088"/>
        </w:tabs>
        <w:jc w:val="both"/>
        <w:rPr>
          <w:rFonts w:hint="default" w:ascii="Times New Roman" w:hAnsi="Times New Roman" w:cs="Times New Roman"/>
          <w:color w:val="auto"/>
          <w:sz w:val="24"/>
          <w:szCs w:val="24"/>
        </w:rPr>
      </w:pPr>
    </w:p>
    <w:p w14:paraId="5D7E033F">
      <w:pPr>
        <w:tabs>
          <w:tab w:val="left" w:pos="7088"/>
        </w:tabs>
        <w:jc w:val="both"/>
        <w:rPr>
          <w:rFonts w:hint="default" w:ascii="Times New Roman" w:hAnsi="Times New Roman" w:cs="Times New Roman"/>
          <w:color w:val="auto"/>
          <w:sz w:val="24"/>
          <w:szCs w:val="24"/>
        </w:rPr>
      </w:pPr>
    </w:p>
    <w:p w14:paraId="5D7E0340">
      <w:pPr>
        <w:tabs>
          <w:tab w:val="left" w:pos="7088"/>
        </w:tabs>
        <w:jc w:val="both"/>
        <w:rPr>
          <w:rFonts w:hint="default" w:ascii="Times New Roman" w:hAnsi="Times New Roman" w:cs="Times New Roman"/>
          <w:color w:val="auto"/>
          <w:sz w:val="24"/>
          <w:szCs w:val="24"/>
        </w:rPr>
      </w:pPr>
    </w:p>
    <w:p w14:paraId="5D7E0341">
      <w:pPr>
        <w:tabs>
          <w:tab w:val="left" w:pos="7088"/>
        </w:tabs>
        <w:jc w:val="both"/>
        <w:rPr>
          <w:rFonts w:hint="default" w:ascii="Times New Roman" w:hAnsi="Times New Roman" w:cs="Times New Roman"/>
          <w:color w:val="auto"/>
          <w:sz w:val="24"/>
          <w:szCs w:val="24"/>
        </w:rPr>
      </w:pPr>
    </w:p>
    <w:p w14:paraId="5D7E0342">
      <w:pPr>
        <w:tabs>
          <w:tab w:val="left" w:pos="7088"/>
        </w:tabs>
        <w:jc w:val="both"/>
        <w:rPr>
          <w:rFonts w:hint="default" w:ascii="Times New Roman" w:hAnsi="Times New Roman" w:cs="Times New Roman"/>
          <w:color w:val="auto"/>
          <w:sz w:val="24"/>
          <w:szCs w:val="24"/>
        </w:rPr>
      </w:pPr>
    </w:p>
    <w:p w14:paraId="5D7E0343">
      <w:pPr>
        <w:tabs>
          <w:tab w:val="left" w:pos="7088"/>
        </w:tabs>
        <w:jc w:val="both"/>
        <w:rPr>
          <w:rFonts w:hint="default" w:ascii="Times New Roman" w:hAnsi="Times New Roman" w:cs="Times New Roman"/>
          <w:color w:val="auto"/>
          <w:sz w:val="24"/>
          <w:szCs w:val="24"/>
        </w:rPr>
      </w:pPr>
    </w:p>
    <w:p w14:paraId="5D7E0344">
      <w:pPr>
        <w:tabs>
          <w:tab w:val="left" w:pos="7088"/>
        </w:tabs>
        <w:jc w:val="both"/>
        <w:rPr>
          <w:rFonts w:hint="default" w:ascii="Times New Roman" w:hAnsi="Times New Roman" w:cs="Times New Roman"/>
          <w:color w:val="auto"/>
          <w:sz w:val="24"/>
          <w:szCs w:val="24"/>
        </w:rPr>
      </w:pPr>
    </w:p>
    <w:p w14:paraId="5D7E0345">
      <w:pPr>
        <w:tabs>
          <w:tab w:val="left" w:pos="7088"/>
        </w:tabs>
        <w:jc w:val="both"/>
        <w:rPr>
          <w:rFonts w:hint="default" w:ascii="Times New Roman" w:hAnsi="Times New Roman" w:cs="Times New Roman"/>
          <w:color w:val="auto"/>
          <w:sz w:val="24"/>
          <w:szCs w:val="24"/>
        </w:rPr>
      </w:pPr>
    </w:p>
    <w:p w14:paraId="5D7E0346">
      <w:pPr>
        <w:tabs>
          <w:tab w:val="left" w:pos="7088"/>
        </w:tabs>
        <w:jc w:val="both"/>
        <w:rPr>
          <w:rFonts w:hint="default" w:ascii="Times New Roman" w:hAnsi="Times New Roman" w:cs="Times New Roman"/>
          <w:color w:val="auto"/>
          <w:sz w:val="24"/>
          <w:szCs w:val="24"/>
        </w:rPr>
      </w:pPr>
    </w:p>
    <w:p w14:paraId="5D7E0347">
      <w:pPr>
        <w:tabs>
          <w:tab w:val="left" w:pos="7088"/>
        </w:tabs>
        <w:jc w:val="both"/>
        <w:rPr>
          <w:rFonts w:hint="default" w:ascii="Times New Roman" w:hAnsi="Times New Roman" w:cs="Times New Roman"/>
          <w:color w:val="auto"/>
          <w:sz w:val="24"/>
          <w:szCs w:val="24"/>
        </w:rPr>
      </w:pPr>
    </w:p>
    <w:p w14:paraId="5D7E0348">
      <w:pPr>
        <w:tabs>
          <w:tab w:val="left" w:pos="7088"/>
        </w:tabs>
        <w:jc w:val="both"/>
        <w:rPr>
          <w:rFonts w:hint="default" w:ascii="Times New Roman" w:hAnsi="Times New Roman" w:cs="Times New Roman"/>
          <w:color w:val="auto"/>
          <w:sz w:val="24"/>
          <w:szCs w:val="24"/>
        </w:rPr>
      </w:pPr>
    </w:p>
    <w:p w14:paraId="5D7E0349">
      <w:pPr>
        <w:tabs>
          <w:tab w:val="left" w:pos="7088"/>
        </w:tabs>
        <w:jc w:val="both"/>
        <w:rPr>
          <w:rFonts w:hint="default" w:ascii="Times New Roman" w:hAnsi="Times New Roman" w:cs="Times New Roman"/>
          <w:color w:val="auto"/>
          <w:sz w:val="24"/>
          <w:szCs w:val="24"/>
        </w:rPr>
      </w:pPr>
    </w:p>
    <w:p w14:paraId="5D7E034A">
      <w:pPr>
        <w:tabs>
          <w:tab w:val="left" w:pos="7088"/>
        </w:tabs>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lv-LV"/>
        </w:rPr>
        <mc:AlternateContent>
          <mc:Choice Requires="wps">
            <w:drawing>
              <wp:anchor distT="0" distB="0" distL="114300" distR="114300" simplePos="0" relativeHeight="251661312" behindDoc="0" locked="0" layoutInCell="1" allowOverlap="1">
                <wp:simplePos x="0" y="0"/>
                <wp:positionH relativeFrom="column">
                  <wp:posOffset>1371600</wp:posOffset>
                </wp:positionH>
                <wp:positionV relativeFrom="paragraph">
                  <wp:posOffset>-705485</wp:posOffset>
                </wp:positionV>
                <wp:extent cx="1828800" cy="18288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D7E03FB">
                            <w:pPr>
                              <w:tabs>
                                <w:tab w:val="left" w:pos="7088"/>
                              </w:tabs>
                              <w:jc w:val="center"/>
                              <w:rPr>
                                <w:rFonts w:ascii="Times New Roman" w:hAnsi="Times New Roman" w:cs="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Pr>
                                <w:rFonts w:ascii="Times New Roman" w:hAnsi="Times New Roman" w:cs="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 xml:space="preserve">PARAUGS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08pt;margin-top:-55.55pt;height:144pt;width:144pt;mso-wrap-style:none;z-index:251661312;mso-width-relative:page;mso-height-relative:page;" filled="f" stroked="f" coordsize="21600,21600" o:gfxdata="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vCP42&#10;1wAAAAwBAAAPAAAAAAAAAAEAIAAAACIAAABkcnMvZG93bnJldi54bWxQSwECFAAUAAAACACHTuJA&#10;0uZeGyICAABpBAAADgAAAAAAAAABACAAAAAmAQAAZHJzL2Uyb0RvYy54bWxQSwUGAAAAAAYABgBZ&#10;AQAAugUAAAAA&#10;">
                <v:fill on="f" focussize="0,0"/>
                <v:stroke on="f"/>
                <v:imagedata o:title=""/>
                <o:lock v:ext="edit" aspectratio="f"/>
                <v:textbox style="mso-fit-shape-to-text:t;">
                  <w:txbxContent>
                    <w:p w14:paraId="5D7E03FB">
                      <w:pPr>
                        <w:tabs>
                          <w:tab w:val="left" w:pos="7088"/>
                        </w:tabs>
                        <w:jc w:val="center"/>
                        <w:rPr>
                          <w:rFonts w:ascii="Times New Roman" w:hAnsi="Times New Roman" w:cs="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Pr>
                          <w:rFonts w:ascii="Times New Roman" w:hAnsi="Times New Roman" w:cs="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 xml:space="preserve">PARAUGS </w:t>
                      </w:r>
                    </w:p>
                  </w:txbxContent>
                </v:textbox>
              </v:shape>
            </w:pict>
          </mc:Fallback>
        </mc:AlternateConten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3.pielikums</w:t>
      </w:r>
    </w:p>
    <w:p w14:paraId="5D7E034B">
      <w:pPr>
        <w:spacing w:after="0" w:line="240" w:lineRule="auto"/>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Telpu nomas izsoles nolikumam</w:t>
      </w:r>
    </w:p>
    <w:p w14:paraId="5D7E034C">
      <w:pPr>
        <w:tabs>
          <w:tab w:val="left" w:pos="7088"/>
        </w:tabs>
        <w:jc w:val="right"/>
        <w:rPr>
          <w:rFonts w:hint="default" w:ascii="Times New Roman" w:hAnsi="Times New Roman" w:cs="Times New Roman"/>
          <w:color w:val="auto"/>
          <w:sz w:val="24"/>
          <w:szCs w:val="24"/>
        </w:rPr>
      </w:pPr>
    </w:p>
    <w:p w14:paraId="5D7E034D">
      <w:pPr>
        <w:tabs>
          <w:tab w:val="left" w:pos="7088"/>
        </w:tabs>
        <w:jc w:val="center"/>
        <w:rPr>
          <w:rFonts w:hint="default" w:ascii="Times New Roman" w:hAnsi="Times New Roman" w:cs="Times New Roman"/>
          <w:b/>
          <w:color w:val="auto"/>
          <w:sz w:val="24"/>
          <w:szCs w:val="24"/>
        </w:rPr>
      </w:pPr>
    </w:p>
    <w:p w14:paraId="5D7E034E">
      <w:pPr>
        <w:tabs>
          <w:tab w:val="left" w:pos="7088"/>
        </w:tabs>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FINAŠU PIEDĀVĀJUMS</w:t>
      </w:r>
    </w:p>
    <w:p w14:paraId="5D7E034F">
      <w:pPr>
        <w:tabs>
          <w:tab w:val="left" w:pos="7088"/>
        </w:tabs>
        <w:jc w:val="center"/>
        <w:rPr>
          <w:rFonts w:hint="default" w:ascii="Times New Roman" w:hAnsi="Times New Roman" w:cs="Times New Roman"/>
          <w:i/>
          <w:color w:val="auto"/>
          <w:sz w:val="24"/>
          <w:szCs w:val="24"/>
        </w:rPr>
      </w:pPr>
      <w:r>
        <w:rPr>
          <w:rFonts w:hint="default" w:ascii="Times New Roman" w:hAnsi="Times New Roman" w:cs="Times New Roman"/>
          <w:i/>
          <w:color w:val="auto"/>
          <w:sz w:val="24"/>
          <w:szCs w:val="24"/>
        </w:rPr>
        <w:t xml:space="preserve">RTU izsludinātajai telpu nomas izsolei </w:t>
      </w:r>
    </w:p>
    <w:p w14:paraId="5D7E0350">
      <w:pPr>
        <w:tabs>
          <w:tab w:val="left" w:pos="7088"/>
        </w:tabs>
        <w:jc w:val="center"/>
        <w:rPr>
          <w:rFonts w:hint="default" w:ascii="Times New Roman" w:hAnsi="Times New Roman" w:cs="Times New Roman"/>
          <w:i/>
          <w:color w:val="auto"/>
          <w:sz w:val="24"/>
          <w:szCs w:val="24"/>
        </w:rPr>
      </w:pPr>
      <w:r>
        <w:rPr>
          <w:rFonts w:hint="default" w:ascii="Times New Roman" w:hAnsi="Times New Roman" w:cs="Times New Roman"/>
          <w:color w:val="auto"/>
          <w:sz w:val="24"/>
          <w:szCs w:val="24"/>
        </w:rPr>
        <w:t xml:space="preserve">Āzenes ielā 12 un Āzenes ielā 12 k-1, Rīgā </w:t>
      </w:r>
    </w:p>
    <w:p w14:paraId="5D7E0351">
      <w:pPr>
        <w:tabs>
          <w:tab w:val="left" w:pos="7088"/>
        </w:tabs>
        <w:jc w:val="both"/>
        <w:rPr>
          <w:rFonts w:hint="default" w:ascii="Times New Roman" w:hAnsi="Times New Roman" w:cs="Times New Roman"/>
          <w:color w:val="auto"/>
          <w:sz w:val="24"/>
          <w:szCs w:val="24"/>
        </w:rPr>
      </w:pPr>
    </w:p>
    <w:p w14:paraId="5D7E0352">
      <w:pPr>
        <w:spacing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SIA / AS / IK „____________” ______ielā ___, Rīgā, LV – ________, reģ.Nr. _________________ , piekrīt telpu nomas izsoles noteikumiem un piedāvājam šādu nomas maksu par telpām mēnesī:</w:t>
      </w:r>
    </w:p>
    <w:p w14:paraId="5D7E0353">
      <w:pPr>
        <w:spacing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Āzenes ielā 12 k-1, Rīgā= € </w:t>
      </w:r>
      <w:r>
        <w:rPr>
          <w:rFonts w:hint="default" w:ascii="Times New Roman" w:hAnsi="Times New Roman" w:cs="Times New Roman"/>
          <w:color w:val="auto"/>
          <w:sz w:val="24"/>
          <w:szCs w:val="24"/>
          <w:shd w:val="clear" w:color="auto" w:fill="D8D8D8" w:themeFill="background1" w:themeFillShade="D9"/>
        </w:rPr>
        <w:t>9</w:t>
      </w:r>
      <w:r>
        <w:rPr>
          <w:rFonts w:hint="default" w:ascii="Times New Roman" w:hAnsi="Times New Roman" w:cs="Times New Roman"/>
          <w:b/>
          <w:color w:val="auto"/>
          <w:sz w:val="24"/>
          <w:szCs w:val="24"/>
        </w:rPr>
        <w:t>*</w:t>
      </w:r>
      <w:r>
        <w:rPr>
          <w:rFonts w:hint="default" w:ascii="Times New Roman" w:hAnsi="Times New Roman" w:cs="Times New Roman"/>
          <w:color w:val="auto"/>
          <w:sz w:val="24"/>
          <w:szCs w:val="24"/>
        </w:rPr>
        <w:t xml:space="preserve"> / kv.m x 175,7 kv.m = € </w:t>
      </w:r>
      <w:r>
        <w:rPr>
          <w:rFonts w:hint="default" w:ascii="Times New Roman" w:hAnsi="Times New Roman" w:cs="Times New Roman"/>
          <w:color w:val="auto"/>
          <w:sz w:val="24"/>
          <w:szCs w:val="24"/>
          <w:shd w:val="clear" w:color="auto" w:fill="D8D8D8" w:themeFill="background1" w:themeFillShade="D9"/>
        </w:rPr>
        <w:t>1581,3 (viens tūkstotis pieci simti astoņdesmit viens eiro un 30 centi)</w:t>
      </w:r>
      <w:r>
        <w:rPr>
          <w:rFonts w:hint="default" w:ascii="Times New Roman" w:hAnsi="Times New Roman" w:cs="Times New Roman"/>
          <w:color w:val="auto"/>
          <w:sz w:val="24"/>
          <w:szCs w:val="24"/>
        </w:rPr>
        <w:t xml:space="preserve">, tajā skaitā PVN (21%) </w:t>
      </w:r>
    </w:p>
    <w:p w14:paraId="5D7E0354">
      <w:pPr>
        <w:spacing w:line="36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Āzenes ielā 12, Rīgā= € </w:t>
      </w:r>
      <w:r>
        <w:rPr>
          <w:rFonts w:hint="default" w:ascii="Times New Roman" w:hAnsi="Times New Roman" w:cs="Times New Roman"/>
          <w:color w:val="auto"/>
          <w:sz w:val="24"/>
          <w:szCs w:val="24"/>
          <w:shd w:val="clear" w:color="auto" w:fill="D8D8D8" w:themeFill="background1" w:themeFillShade="D9"/>
        </w:rPr>
        <w:t>9</w:t>
      </w:r>
      <w:r>
        <w:rPr>
          <w:rFonts w:hint="default" w:ascii="Times New Roman" w:hAnsi="Times New Roman" w:cs="Times New Roman"/>
          <w:color w:val="auto"/>
          <w:sz w:val="24"/>
          <w:szCs w:val="24"/>
        </w:rPr>
        <w:t xml:space="preserve"> / kv.m x 164,3 kv.m = € </w:t>
      </w:r>
      <w:r>
        <w:rPr>
          <w:rFonts w:hint="default" w:ascii="Times New Roman" w:hAnsi="Times New Roman" w:cs="Times New Roman"/>
          <w:color w:val="auto"/>
          <w:sz w:val="24"/>
          <w:szCs w:val="24"/>
          <w:shd w:val="clear" w:color="auto" w:fill="D8D8D8" w:themeFill="background1" w:themeFillShade="D9"/>
        </w:rPr>
        <w:t>1478,7 (viens tūkstotis četri simti septiņdesmit astoņi eiro un 70 centi)</w:t>
      </w:r>
      <w:r>
        <w:rPr>
          <w:rFonts w:hint="default" w:ascii="Times New Roman" w:hAnsi="Times New Roman" w:cs="Times New Roman"/>
          <w:color w:val="auto"/>
          <w:sz w:val="24"/>
          <w:szCs w:val="24"/>
        </w:rPr>
        <w:t xml:space="preserve">, tajā skaitā PVN (21%) </w:t>
      </w:r>
    </w:p>
    <w:p w14:paraId="5D7E0355">
      <w:pPr>
        <w:tabs>
          <w:tab w:val="left" w:pos="7088"/>
        </w:tabs>
        <w:spacing w:line="360" w:lineRule="auto"/>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Kopējā viena mēneša nomas maksa par visām telpām ir </w:t>
      </w:r>
      <w:r>
        <w:rPr>
          <w:rFonts w:hint="default" w:ascii="Times New Roman" w:hAnsi="Times New Roman" w:cs="Times New Roman"/>
          <w:b/>
          <w:color w:val="auto"/>
          <w:sz w:val="24"/>
          <w:szCs w:val="24"/>
          <w:u w:val="single"/>
        </w:rPr>
        <w:t xml:space="preserve">€ </w:t>
      </w:r>
      <w:r>
        <w:rPr>
          <w:rFonts w:hint="default" w:ascii="Times New Roman" w:hAnsi="Times New Roman" w:cs="Times New Roman"/>
          <w:b/>
          <w:color w:val="auto"/>
          <w:sz w:val="24"/>
          <w:szCs w:val="24"/>
          <w:u w:val="single"/>
          <w:shd w:val="clear" w:color="auto" w:fill="D8D8D8" w:themeFill="background1" w:themeFillShade="D9"/>
        </w:rPr>
        <w:t>_______________________</w:t>
      </w:r>
      <w:r>
        <w:rPr>
          <w:rFonts w:hint="default" w:ascii="Times New Roman" w:hAnsi="Times New Roman" w:cs="Times New Roman"/>
          <w:b/>
          <w:color w:val="auto"/>
          <w:sz w:val="24"/>
          <w:szCs w:val="24"/>
          <w:shd w:val="clear" w:color="auto" w:fill="D8D8D8" w:themeFill="background1" w:themeFillShade="D9"/>
        </w:rPr>
        <w:t xml:space="preserve">, </w:t>
      </w:r>
      <w:r>
        <w:rPr>
          <w:rFonts w:hint="default" w:ascii="Times New Roman" w:hAnsi="Times New Roman" w:cs="Times New Roman"/>
          <w:b/>
          <w:color w:val="auto"/>
          <w:sz w:val="24"/>
          <w:szCs w:val="24"/>
          <w:shd w:val="clear" w:color="auto" w:fill="FFFFFF" w:themeFill="background1"/>
        </w:rPr>
        <w:t>tajā skaitā PVN (21%).</w:t>
      </w:r>
    </w:p>
    <w:p w14:paraId="5D7E0356">
      <w:pPr>
        <w:tabs>
          <w:tab w:val="left" w:pos="7088"/>
        </w:tabs>
        <w:spacing w:line="360" w:lineRule="auto"/>
        <w:jc w:val="both"/>
        <w:rPr>
          <w:rFonts w:hint="default" w:ascii="Times New Roman" w:hAnsi="Times New Roman" w:cs="Times New Roman"/>
          <w:b/>
          <w:color w:val="auto"/>
          <w:sz w:val="24"/>
          <w:szCs w:val="24"/>
        </w:rPr>
      </w:pPr>
    </w:p>
    <w:p w14:paraId="5D7E0357">
      <w:pPr>
        <w:tabs>
          <w:tab w:val="left" w:pos="7088"/>
        </w:tabs>
        <w:spacing w:line="360" w:lineRule="auto"/>
        <w:jc w:val="both"/>
        <w:rPr>
          <w:rFonts w:hint="default" w:ascii="Times New Roman" w:hAnsi="Times New Roman" w:cs="Times New Roman"/>
          <w:b/>
          <w:color w:val="auto"/>
          <w:sz w:val="24"/>
          <w:szCs w:val="24"/>
        </w:rPr>
      </w:pPr>
    </w:p>
    <w:p w14:paraId="5D7E0358">
      <w:pPr>
        <w:tabs>
          <w:tab w:val="left" w:pos="7088"/>
        </w:tabs>
        <w:spacing w:line="360" w:lineRule="auto"/>
        <w:jc w:val="both"/>
        <w:rPr>
          <w:rFonts w:hint="default" w:ascii="Times New Roman" w:hAnsi="Times New Roman" w:cs="Times New Roman"/>
          <w:b/>
          <w:color w:val="auto"/>
          <w:sz w:val="24"/>
          <w:szCs w:val="24"/>
        </w:rPr>
      </w:pPr>
    </w:p>
    <w:p w14:paraId="5D7E0359">
      <w:pPr>
        <w:tabs>
          <w:tab w:val="left" w:pos="7088"/>
        </w:tabs>
        <w:spacing w:line="360" w:lineRule="auto"/>
        <w:jc w:val="both"/>
        <w:rPr>
          <w:rFonts w:hint="default" w:ascii="Times New Roman" w:hAnsi="Times New Roman" w:cs="Times New Roman"/>
          <w:b/>
          <w:color w:val="auto"/>
          <w:sz w:val="24"/>
          <w:szCs w:val="24"/>
        </w:rPr>
      </w:pPr>
    </w:p>
    <w:p w14:paraId="5D7E035A">
      <w:pPr>
        <w:tabs>
          <w:tab w:val="left" w:pos="7088"/>
        </w:tabs>
        <w:spacing w:line="360" w:lineRule="auto"/>
        <w:jc w:val="both"/>
        <w:rPr>
          <w:rFonts w:hint="default" w:ascii="Times New Roman" w:hAnsi="Times New Roman" w:cs="Times New Roman"/>
          <w:b/>
          <w:color w:val="auto"/>
          <w:sz w:val="24"/>
          <w:szCs w:val="24"/>
          <w:u w:val="single"/>
        </w:rPr>
      </w:pPr>
      <w:r>
        <w:rPr>
          <w:rFonts w:hint="default" w:ascii="Times New Roman" w:hAnsi="Times New Roman" w:cs="Times New Roman"/>
          <w:b/>
          <w:color w:val="auto"/>
          <w:sz w:val="24"/>
          <w:szCs w:val="24"/>
        </w:rPr>
        <w:t>*</w:t>
      </w:r>
      <w:r>
        <w:rPr>
          <w:rFonts w:hint="default" w:ascii="Times New Roman" w:hAnsi="Times New Roman" w:cs="Times New Roman"/>
          <w:color w:val="auto"/>
          <w:sz w:val="24"/>
          <w:szCs w:val="24"/>
        </w:rPr>
        <w:t xml:space="preserve">- šeit un turpmāk skaitļi uz pelēki iekrāsotā fona </w:t>
      </w:r>
      <w:r>
        <w:rPr>
          <w:rFonts w:hint="default" w:ascii="Times New Roman" w:hAnsi="Times New Roman" w:cs="Times New Roman"/>
          <w:b/>
          <w:color w:val="auto"/>
          <w:sz w:val="24"/>
          <w:szCs w:val="24"/>
          <w:u w:val="single"/>
        </w:rPr>
        <w:t>doti tikai un vienīgi paraugam</w:t>
      </w:r>
    </w:p>
    <w:p w14:paraId="5D7E035B">
      <w:pPr>
        <w:tabs>
          <w:tab w:val="left" w:pos="7088"/>
        </w:tabs>
        <w:spacing w:line="360" w:lineRule="auto"/>
        <w:jc w:val="both"/>
        <w:rPr>
          <w:rFonts w:hint="default" w:ascii="Times New Roman" w:hAnsi="Times New Roman" w:cs="Times New Roman"/>
          <w:b/>
          <w:color w:val="auto"/>
          <w:sz w:val="24"/>
          <w:szCs w:val="24"/>
          <w:u w:val="single"/>
        </w:rPr>
      </w:pPr>
    </w:p>
    <w:p w14:paraId="5D7E035C">
      <w:pPr>
        <w:tabs>
          <w:tab w:val="left" w:pos="7088"/>
        </w:tabs>
        <w:spacing w:line="360" w:lineRule="auto"/>
        <w:jc w:val="both"/>
        <w:rPr>
          <w:rFonts w:hint="default" w:ascii="Times New Roman" w:hAnsi="Times New Roman" w:cs="Times New Roman"/>
          <w:b/>
          <w:color w:val="auto"/>
          <w:sz w:val="24"/>
          <w:szCs w:val="24"/>
          <w:u w:val="single"/>
        </w:rPr>
      </w:pPr>
    </w:p>
    <w:p w14:paraId="5D7E035D">
      <w:pPr>
        <w:tabs>
          <w:tab w:val="left" w:pos="7088"/>
        </w:tabs>
        <w:spacing w:line="360" w:lineRule="auto"/>
        <w:jc w:val="both"/>
        <w:rPr>
          <w:rFonts w:hint="default" w:ascii="Times New Roman" w:hAnsi="Times New Roman" w:cs="Times New Roman"/>
          <w:b/>
          <w:color w:val="auto"/>
          <w:sz w:val="24"/>
          <w:szCs w:val="24"/>
          <w:u w:val="single"/>
        </w:rPr>
      </w:pPr>
    </w:p>
    <w:p w14:paraId="5D7E035E">
      <w:pPr>
        <w:tabs>
          <w:tab w:val="left" w:pos="7088"/>
        </w:tabs>
        <w:spacing w:line="360" w:lineRule="auto"/>
        <w:jc w:val="both"/>
        <w:rPr>
          <w:rFonts w:hint="default" w:ascii="Times New Roman" w:hAnsi="Times New Roman" w:cs="Times New Roman"/>
          <w:b/>
          <w:color w:val="auto"/>
          <w:sz w:val="24"/>
          <w:szCs w:val="24"/>
          <w:u w:val="single"/>
        </w:rPr>
      </w:pPr>
    </w:p>
    <w:p w14:paraId="5D7E035F">
      <w:pPr>
        <w:tabs>
          <w:tab w:val="left" w:pos="7088"/>
        </w:tabs>
        <w:spacing w:line="360" w:lineRule="auto"/>
        <w:jc w:val="both"/>
        <w:rPr>
          <w:rFonts w:hint="default" w:ascii="Times New Roman" w:hAnsi="Times New Roman" w:cs="Times New Roman"/>
          <w:b/>
          <w:color w:val="auto"/>
          <w:sz w:val="24"/>
          <w:szCs w:val="24"/>
          <w:u w:val="single"/>
        </w:rPr>
      </w:pPr>
    </w:p>
    <w:p w14:paraId="5D7E0360">
      <w:pPr>
        <w:pStyle w:val="8"/>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lv-LV"/>
        </w:rPr>
        <mc:AlternateContent>
          <mc:Choice Requires="wps">
            <w:drawing>
              <wp:anchor distT="0" distB="0" distL="114300" distR="114300" simplePos="0" relativeHeight="251662336" behindDoc="0" locked="0" layoutInCell="1" allowOverlap="1">
                <wp:simplePos x="0" y="0"/>
                <wp:positionH relativeFrom="column">
                  <wp:posOffset>1691640</wp:posOffset>
                </wp:positionH>
                <wp:positionV relativeFrom="paragraph">
                  <wp:posOffset>-542925</wp:posOffset>
                </wp:positionV>
                <wp:extent cx="2572385" cy="1172210"/>
                <wp:effectExtent l="0" t="0" r="0" b="0"/>
                <wp:wrapNone/>
                <wp:docPr id="4" name="Text Box 4"/>
                <wp:cNvGraphicFramePr/>
                <a:graphic xmlns:a="http://schemas.openxmlformats.org/drawingml/2006/main">
                  <a:graphicData uri="http://schemas.microsoft.com/office/word/2010/wordprocessingShape">
                    <wps:wsp>
                      <wps:cNvSpPr txBox="1"/>
                      <wps:spPr>
                        <a:xfrm>
                          <a:off x="0" y="0"/>
                          <a:ext cx="2572385" cy="1172210"/>
                        </a:xfrm>
                        <a:prstGeom prst="rect">
                          <a:avLst/>
                        </a:prstGeom>
                        <a:noFill/>
                        <a:ln>
                          <a:noFill/>
                        </a:ln>
                        <a:effectLst/>
                      </wps:spPr>
                      <wps:txbx>
                        <w:txbxContent>
                          <w:p w14:paraId="5D7E03FC">
                            <w:pPr>
                              <w:pStyle w:val="8"/>
                              <w:jc w:val="center"/>
                              <w:rPr>
                                <w:rFonts w:ascii="Times New Roman" w:hAnsi="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Pr>
                                <w:rFonts w:ascii="Times New Roman" w:hAnsi="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PARAUGS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2pt;margin-top:-42.75pt;height:92.3pt;width:202.55pt;z-index:251662336;mso-width-relative:page;mso-height-relative:page;" filled="f" stroked="f" coordsize="21600,21600" o:gfxdata="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amIOnYAAAACgEAAA8AAAAAAAAAAQAgAAAAIgAAAGRycy9kb3ducmV2LnhtbFBLAQIUABQA&#10;AAAIAIdO4kA2LiKKKQIAAGsEAAAOAAAAAAAAAAEAIAAAACcBAABkcnMvZTJvRG9jLnhtbFBLBQYA&#10;AAAABgAGAFkBAADCBQAAAAA=&#10;">
                <v:fill on="f" focussize="0,0"/>
                <v:stroke on="f"/>
                <v:imagedata o:title=""/>
                <o:lock v:ext="edit" aspectratio="f"/>
                <v:textbox>
                  <w:txbxContent>
                    <w:p w14:paraId="5D7E03FC">
                      <w:pPr>
                        <w:pStyle w:val="8"/>
                        <w:jc w:val="center"/>
                        <w:rPr>
                          <w:rFonts w:ascii="Times New Roman" w:hAnsi="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pPr>
                      <w:r>
                        <w:rPr>
                          <w:rFonts w:ascii="Times New Roman" w:hAnsi="Times New Roman"/>
                          <w:color w:val="FFFFFF"/>
                          <w:sz w:val="72"/>
                          <w:szCs w:val="72"/>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rPr>
                        <w:t>PARAUGS</w:t>
                      </w:r>
                    </w:p>
                  </w:txbxContent>
                </v:textbox>
              </v:shape>
            </w:pict>
          </mc:Fallback>
        </mc:AlternateContent>
      </w:r>
      <w:r>
        <w:rPr>
          <w:rFonts w:hint="default" w:ascii="Times New Roman" w:hAnsi="Times New Roman" w:cs="Times New Roman"/>
          <w:color w:val="auto"/>
          <w:sz w:val="24"/>
          <w:szCs w:val="24"/>
        </w:rPr>
        <w:t xml:space="preserve">4.pielikums </w:t>
      </w:r>
    </w:p>
    <w:p w14:paraId="5D7E0361">
      <w:pPr>
        <w:pStyle w:val="8"/>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Telpu nomas izsoles nolikumam</w:t>
      </w:r>
    </w:p>
    <w:p w14:paraId="5D7E0362">
      <w:pPr>
        <w:pStyle w:val="8"/>
        <w:spacing w:after="0" w:line="240" w:lineRule="auto"/>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Apliecinājums </w:t>
      </w:r>
    </w:p>
    <w:p w14:paraId="5D7E0363">
      <w:pPr>
        <w:spacing w:before="120" w:after="0"/>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Ar šo apliecinām, ka:</w:t>
      </w:r>
    </w:p>
    <w:p w14:paraId="5D7E0364">
      <w:pPr>
        <w:numPr>
          <w:ilvl w:val="1"/>
          <w:numId w:val="8"/>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līguma slēgšanas un visā tā darbības laikā Izsoles pieteikums netiks mainīts (pasliktinot Iznomātājam izteiktos priekšlikumus);</w:t>
      </w:r>
    </w:p>
    <w:p w14:paraId="5D7E0365">
      <w:pPr>
        <w:pStyle w:val="8"/>
        <w:numPr>
          <w:ilvl w:val="1"/>
          <w:numId w:val="8"/>
        </w:numPr>
        <w:spacing w:after="0" w:line="276" w:lineRule="auto"/>
        <w:ind w:right="2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esam iepazinušies ar Nolikumu un saprotam visus tā noteikumus;</w:t>
      </w:r>
    </w:p>
    <w:p w14:paraId="5D7E0366">
      <w:pPr>
        <w:pStyle w:val="8"/>
        <w:numPr>
          <w:ilvl w:val="1"/>
          <w:numId w:val="8"/>
        </w:numPr>
        <w:spacing w:after="0" w:line="276" w:lineRule="auto"/>
        <w:ind w:right="2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atbilstam visām atlases prasībām; </w:t>
      </w:r>
    </w:p>
    <w:p w14:paraId="5D7E0367">
      <w:pPr>
        <w:pStyle w:val="8"/>
        <w:numPr>
          <w:ilvl w:val="1"/>
          <w:numId w:val="8"/>
        </w:numPr>
        <w:spacing w:after="0" w:line="276" w:lineRule="auto"/>
        <w:ind w:right="2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mums ir vismaz 5 gadu pieredze ēdināšanas un sabiedrisko telpu iekārtošanā, attīstībā un vadīšanā, piemēram - _______________ </w:t>
      </w:r>
      <w:r>
        <w:rPr>
          <w:rFonts w:hint="default" w:ascii="Times New Roman" w:hAnsi="Times New Roman" w:cs="Times New Roman"/>
          <w:i/>
          <w:color w:val="auto"/>
          <w:sz w:val="24"/>
          <w:szCs w:val="24"/>
        </w:rPr>
        <w:t>(ēdināšanas punkta nosaukums un vieta)</w:t>
      </w:r>
      <w:r>
        <w:rPr>
          <w:rFonts w:hint="default" w:ascii="Times New Roman" w:hAnsi="Times New Roman" w:cs="Times New Roman"/>
          <w:color w:val="auto"/>
          <w:sz w:val="24"/>
          <w:szCs w:val="24"/>
        </w:rPr>
        <w:t xml:space="preserve">; </w:t>
      </w:r>
    </w:p>
    <w:p w14:paraId="5D7E0368">
      <w:pPr>
        <w:pStyle w:val="8"/>
        <w:numPr>
          <w:ilvl w:val="1"/>
          <w:numId w:val="8"/>
        </w:numPr>
        <w:spacing w:after="0" w:line="276" w:lineRule="auto"/>
        <w:ind w:right="2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mums ir vismaz 5 gadu pieredze interjera dizaina izveidē, funkcionalitātes uzlabošanā un vides labiekārtošanā, piemēram - _______________ </w:t>
      </w:r>
      <w:r>
        <w:rPr>
          <w:rFonts w:hint="default" w:ascii="Times New Roman" w:hAnsi="Times New Roman" w:cs="Times New Roman"/>
          <w:i/>
          <w:color w:val="auto"/>
          <w:sz w:val="24"/>
          <w:szCs w:val="24"/>
        </w:rPr>
        <w:t>(nosaukums un vieta)</w:t>
      </w:r>
      <w:r>
        <w:rPr>
          <w:rFonts w:hint="default" w:ascii="Times New Roman" w:hAnsi="Times New Roman" w:cs="Times New Roman"/>
          <w:color w:val="auto"/>
          <w:sz w:val="24"/>
          <w:szCs w:val="24"/>
        </w:rPr>
        <w:t>;</w:t>
      </w:r>
    </w:p>
    <w:p w14:paraId="5D7E0369">
      <w:pPr>
        <w:pStyle w:val="19"/>
        <w:numPr>
          <w:ilvl w:val="1"/>
          <w:numId w:val="8"/>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ar tiesas spriedumu neesam atzīti par vainīgiem krāpnieciskās darbībās, korupcijā u.c. noziedzīgos nodarījumos finanšu jomā; nav konstatēti pārkāpumi darba tiesību jomā pēdējo 2 gadu laikā (līdz pieteikuma dalībai izsolē iesniegšanai);</w:t>
      </w:r>
    </w:p>
    <w:p w14:paraId="5D7E036A">
      <w:pPr>
        <w:pStyle w:val="19"/>
        <w:numPr>
          <w:ilvl w:val="1"/>
          <w:numId w:val="8"/>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mums nav parādu (ne Latvijā, ne valstī, kurā tas reģistrēts), tajā skaitā valsts sociālās apdrošināšanas obligāto maksājumu parādi, kas pārsniedz EUR 150;</w:t>
      </w:r>
    </w:p>
    <w:p w14:paraId="5D7E036B">
      <w:pPr>
        <w:pStyle w:val="19"/>
        <w:numPr>
          <w:ilvl w:val="1"/>
          <w:numId w:val="8"/>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mēs neesam pasludināti par maksātnespējīgiem, pret mums nav ierosināta bankrota lieta vai uzsākta cita tiesvedība, kas varētu apdraudēt mūsu saimniecisko darbību un ēdināšanas pakalpojumu sniegšanu;</w:t>
      </w:r>
    </w:p>
    <w:p w14:paraId="5D7E036C">
      <w:pPr>
        <w:pStyle w:val="19"/>
        <w:numPr>
          <w:ilvl w:val="1"/>
          <w:numId w:val="8"/>
        </w:numPr>
        <w:spacing w:after="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apņemamies ievērot Iznomātāja noteikto Objekta lietošanas kārtību saskaņā ar nolikumu;</w:t>
      </w:r>
    </w:p>
    <w:p w14:paraId="5D7E036D">
      <w:pPr>
        <w:pStyle w:val="8"/>
        <w:numPr>
          <w:ilvl w:val="1"/>
          <w:numId w:val="8"/>
        </w:numPr>
        <w:spacing w:after="0" w:line="276" w:lineRule="auto"/>
        <w:ind w:right="2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mums ir pieejami nepieciešamie resursi vismaz 120’000 eur (viens simts divdesmit tūkstoši eiro 00 centi) ieguldījumu veikšanai Objektā;</w:t>
      </w:r>
    </w:p>
    <w:p w14:paraId="5D7E036E">
      <w:pPr>
        <w:pStyle w:val="8"/>
        <w:numPr>
          <w:ilvl w:val="1"/>
          <w:numId w:val="8"/>
        </w:numPr>
        <w:spacing w:after="0" w:line="276" w:lineRule="auto"/>
        <w:ind w:right="2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piekrītam Izsoles nolikumam pievienotā līguma projekta noteikumiem un nosacījumiem.</w:t>
      </w:r>
    </w:p>
    <w:p w14:paraId="5D7E036F">
      <w:pPr>
        <w:pStyle w:val="7"/>
        <w:spacing w:line="276" w:lineRule="auto"/>
        <w:ind w:right="28" w:firstLine="42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Ar šo uzņemamies pilnu atbildību par izsoles Pieteikumā ietvertās informācijas atbilstību patiesībai un apzināmies, ka nepareizas informācijas sniegšana var būt par pamatu izslēgšanai no izsoles.</w:t>
      </w:r>
    </w:p>
    <w:p w14:paraId="5D7E0370">
      <w:pPr>
        <w:pStyle w:val="2"/>
        <w:spacing w:before="60" w:line="480" w:lineRule="auto"/>
        <w:ind w:left="737" w:right="28"/>
        <w:rPr>
          <w:rFonts w:hint="default" w:ascii="Times New Roman" w:hAnsi="Times New Roman" w:cs="Times New Roman"/>
          <w:b w:val="0"/>
          <w:i/>
          <w:color w:val="auto"/>
          <w:sz w:val="24"/>
          <w:szCs w:val="24"/>
          <w:u w:val="single"/>
        </w:rPr>
      </w:pPr>
      <w:r>
        <w:rPr>
          <w:rFonts w:hint="default" w:ascii="Times New Roman" w:hAnsi="Times New Roman" w:cs="Times New Roman"/>
          <w:b w:val="0"/>
          <w:color w:val="auto"/>
          <w:sz w:val="24"/>
          <w:szCs w:val="24"/>
          <w:u w:val="single"/>
        </w:rPr>
        <w:tab/>
      </w:r>
      <w:r>
        <w:rPr>
          <w:rFonts w:hint="default" w:ascii="Times New Roman" w:hAnsi="Times New Roman" w:cs="Times New Roman"/>
          <w:b w:val="0"/>
          <w:color w:val="auto"/>
          <w:sz w:val="24"/>
          <w:szCs w:val="24"/>
          <w:u w:val="single"/>
        </w:rPr>
        <w:tab/>
      </w:r>
      <w:r>
        <w:rPr>
          <w:rFonts w:hint="default" w:ascii="Times New Roman" w:hAnsi="Times New Roman" w:cs="Times New Roman"/>
          <w:b w:val="0"/>
          <w:color w:val="auto"/>
          <w:sz w:val="24"/>
          <w:szCs w:val="24"/>
          <w:u w:val="single"/>
        </w:rPr>
        <w:tab/>
      </w:r>
      <w:r>
        <w:rPr>
          <w:rFonts w:hint="default" w:ascii="Times New Roman" w:hAnsi="Times New Roman" w:cs="Times New Roman"/>
          <w:b w:val="0"/>
          <w:color w:val="auto"/>
          <w:sz w:val="24"/>
          <w:szCs w:val="24"/>
          <w:u w:val="single"/>
        </w:rPr>
        <w:t xml:space="preserve">  </w:t>
      </w:r>
      <w:r>
        <w:rPr>
          <w:rFonts w:hint="default" w:ascii="Times New Roman" w:hAnsi="Times New Roman" w:cs="Times New Roman"/>
          <w:b w:val="0"/>
          <w:color w:val="auto"/>
          <w:sz w:val="24"/>
          <w:szCs w:val="24"/>
        </w:rPr>
        <w:t xml:space="preserve"> </w:t>
      </w:r>
      <w:r>
        <w:rPr>
          <w:rFonts w:hint="default" w:ascii="Times New Roman" w:hAnsi="Times New Roman" w:cs="Times New Roman"/>
          <w:b w:val="0"/>
          <w:i/>
          <w:color w:val="auto"/>
          <w:sz w:val="24"/>
          <w:szCs w:val="24"/>
        </w:rPr>
        <w:t>uzņēmuma paraksttiesīgās personas vārds, uzvārds:</w:t>
      </w:r>
    </w:p>
    <w:p w14:paraId="5D7E0371">
      <w:pPr>
        <w:spacing w:before="60" w:after="0" w:line="480" w:lineRule="auto"/>
        <w:ind w:right="28" w:firstLine="720"/>
        <w:jc w:val="both"/>
        <w:rPr>
          <w:rFonts w:hint="default" w:ascii="Times New Roman" w:hAnsi="Times New Roman" w:cs="Times New Roman"/>
          <w:i/>
          <w:color w:val="auto"/>
          <w:sz w:val="24"/>
          <w:szCs w:val="24"/>
        </w:rPr>
      </w:pPr>
      <w:r>
        <w:rPr>
          <w:rFonts w:hint="default" w:ascii="Times New Roman" w:hAnsi="Times New Roman" w:cs="Times New Roman"/>
          <w:color w:val="auto"/>
          <w:sz w:val="24"/>
          <w:szCs w:val="24"/>
          <w:u w:val="single"/>
        </w:rPr>
        <w:tab/>
      </w:r>
      <w:r>
        <w:rPr>
          <w:rFonts w:hint="default" w:ascii="Times New Roman" w:hAnsi="Times New Roman" w:cs="Times New Roman"/>
          <w:color w:val="auto"/>
          <w:sz w:val="24"/>
          <w:szCs w:val="24"/>
          <w:u w:val="single"/>
        </w:rPr>
        <w:tab/>
      </w:r>
      <w:r>
        <w:rPr>
          <w:rFonts w:hint="default" w:ascii="Times New Roman" w:hAnsi="Times New Roman" w:cs="Times New Roman"/>
          <w:color w:val="auto"/>
          <w:sz w:val="24"/>
          <w:szCs w:val="24"/>
          <w:u w:val="single"/>
        </w:rPr>
        <w:tab/>
      </w:r>
      <w:r>
        <w:rPr>
          <w:rFonts w:hint="default" w:ascii="Times New Roman" w:hAnsi="Times New Roman" w:cs="Times New Roman"/>
          <w:i/>
          <w:color w:val="auto"/>
          <w:sz w:val="24"/>
          <w:szCs w:val="24"/>
        </w:rPr>
        <w:t xml:space="preserve"> Paraksts</w:t>
      </w:r>
    </w:p>
    <w:p w14:paraId="5D7E0372">
      <w:pPr>
        <w:spacing w:before="60" w:after="0" w:line="480" w:lineRule="auto"/>
        <w:ind w:right="28" w:firstLine="720"/>
        <w:jc w:val="both"/>
        <w:rPr>
          <w:rFonts w:hint="default" w:ascii="Times New Roman" w:hAnsi="Times New Roman" w:cs="Times New Roman"/>
          <w:i/>
          <w:color w:val="auto"/>
          <w:sz w:val="24"/>
          <w:szCs w:val="24"/>
        </w:rPr>
      </w:pPr>
      <w:r>
        <w:rPr>
          <w:rFonts w:hint="default" w:ascii="Times New Roman" w:hAnsi="Times New Roman" w:cs="Times New Roman"/>
          <w:color w:val="auto"/>
          <w:sz w:val="24"/>
          <w:szCs w:val="24"/>
          <w:u w:val="single"/>
        </w:rPr>
        <w:tab/>
      </w:r>
      <w:r>
        <w:rPr>
          <w:rFonts w:hint="default" w:ascii="Times New Roman" w:hAnsi="Times New Roman" w:cs="Times New Roman"/>
          <w:color w:val="auto"/>
          <w:sz w:val="24"/>
          <w:szCs w:val="24"/>
          <w:u w:val="single"/>
        </w:rPr>
        <w:tab/>
      </w:r>
      <w:r>
        <w:rPr>
          <w:rFonts w:hint="default" w:ascii="Times New Roman" w:hAnsi="Times New Roman" w:cs="Times New Roman"/>
          <w:color w:val="auto"/>
          <w:sz w:val="24"/>
          <w:szCs w:val="24"/>
          <w:u w:val="single"/>
        </w:rPr>
        <w:tab/>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 xml:space="preserve">amats uzņēmumā </w:t>
      </w:r>
    </w:p>
    <w:p w14:paraId="5D7E0373">
      <w:pPr>
        <w:spacing w:line="480" w:lineRule="auto"/>
        <w:rPr>
          <w:rFonts w:hint="default" w:ascii="Times New Roman" w:hAnsi="Times New Roman" w:cs="Times New Roman"/>
          <w:i/>
          <w:color w:val="auto"/>
          <w:sz w:val="24"/>
          <w:szCs w:val="24"/>
        </w:rPr>
      </w:pP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          </w:t>
      </w:r>
      <w:r>
        <w:rPr>
          <w:rFonts w:hint="default" w:ascii="Times New Roman" w:hAnsi="Times New Roman" w:cs="Times New Roman"/>
          <w:b/>
          <w:color w:val="auto"/>
          <w:sz w:val="24"/>
          <w:szCs w:val="24"/>
        </w:rPr>
        <w:t>Rīgā</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 xml:space="preserve">datums </w:t>
      </w:r>
    </w:p>
    <w:p w14:paraId="5D7E0374">
      <w:pPr>
        <w:pStyle w:val="19"/>
        <w:tabs>
          <w:tab w:val="left" w:pos="1701"/>
        </w:tabs>
        <w:spacing w:after="0"/>
        <w:ind w:left="1134"/>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Pielikums Nr.5</w:t>
      </w:r>
    </w:p>
    <w:p w14:paraId="5D7E0375">
      <w:pPr>
        <w:tabs>
          <w:tab w:val="left" w:pos="1701"/>
        </w:tabs>
        <w:spacing w:after="0"/>
        <w:ind w:firstLine="1134"/>
        <w:jc w:val="both"/>
        <w:rPr>
          <w:rFonts w:hint="default" w:ascii="Times New Roman" w:hAnsi="Times New Roman" w:cs="Times New Roman"/>
          <w:color w:val="auto"/>
          <w:sz w:val="24"/>
          <w:szCs w:val="24"/>
        </w:rPr>
      </w:pPr>
    </w:p>
    <w:p w14:paraId="5D7E0376">
      <w:pPr>
        <w:pStyle w:val="19"/>
        <w:spacing w:after="0"/>
        <w:ind w:left="1134"/>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Telpu uzskaitījums</w:t>
      </w:r>
    </w:p>
    <w:tbl>
      <w:tblPr>
        <w:tblStyle w:val="17"/>
        <w:tblW w:w="9216" w:type="dxa"/>
        <w:tblInd w:w="0" w:type="dxa"/>
        <w:tblLayout w:type="autofit"/>
        <w:tblCellMar>
          <w:top w:w="0" w:type="dxa"/>
          <w:left w:w="0" w:type="dxa"/>
          <w:bottom w:w="0" w:type="dxa"/>
          <w:right w:w="0" w:type="dxa"/>
        </w:tblCellMar>
      </w:tblPr>
      <w:tblGrid>
        <w:gridCol w:w="996"/>
        <w:gridCol w:w="2580"/>
        <w:gridCol w:w="1144"/>
        <w:gridCol w:w="2389"/>
        <w:gridCol w:w="1333"/>
        <w:gridCol w:w="774"/>
      </w:tblGrid>
      <w:tr w14:paraId="5D7E037D">
        <w:tblPrEx>
          <w:tblCellMar>
            <w:top w:w="0" w:type="dxa"/>
            <w:left w:w="0" w:type="dxa"/>
            <w:bottom w:w="0" w:type="dxa"/>
            <w:right w:w="0" w:type="dxa"/>
          </w:tblCellMar>
        </w:tblPrEx>
        <w:tc>
          <w:tcPr>
            <w:tcW w:w="996" w:type="dxa"/>
            <w:tcBorders>
              <w:top w:val="inset" w:color="auto" w:sz="2" w:space="0"/>
              <w:left w:val="inset" w:color="auto" w:sz="2" w:space="0"/>
              <w:bottom w:val="inset" w:color="auto" w:sz="2" w:space="0"/>
              <w:right w:val="inset" w:color="auto" w:sz="2" w:space="0"/>
            </w:tcBorders>
            <w:shd w:val="clear" w:color="auto" w:fill="auto"/>
          </w:tcPr>
          <w:p w14:paraId="5D7E0377">
            <w:pPr>
              <w:pStyle w:val="16"/>
              <w:widowControl w:val="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Nr.p.k.</w:t>
            </w:r>
          </w:p>
        </w:tc>
        <w:tc>
          <w:tcPr>
            <w:tcW w:w="2580" w:type="dxa"/>
            <w:tcBorders>
              <w:top w:val="inset" w:color="auto" w:sz="2" w:space="0"/>
              <w:left w:val="inset" w:color="auto" w:sz="2" w:space="0"/>
              <w:bottom w:val="inset" w:color="auto" w:sz="2" w:space="0"/>
              <w:right w:val="inset" w:color="auto" w:sz="2" w:space="0"/>
            </w:tcBorders>
            <w:shd w:val="clear" w:color="auto" w:fill="auto"/>
          </w:tcPr>
          <w:p w14:paraId="5D7E0378">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Adrese</w:t>
            </w:r>
          </w:p>
        </w:tc>
        <w:tc>
          <w:tcPr>
            <w:tcW w:w="1144" w:type="dxa"/>
            <w:tcBorders>
              <w:top w:val="inset" w:color="auto" w:sz="2" w:space="0"/>
              <w:left w:val="inset" w:color="auto" w:sz="2" w:space="0"/>
              <w:bottom w:val="inset" w:color="auto" w:sz="2" w:space="0"/>
              <w:right w:val="inset" w:color="auto" w:sz="2" w:space="0"/>
            </w:tcBorders>
            <w:shd w:val="clear" w:color="auto" w:fill="auto"/>
          </w:tcPr>
          <w:p w14:paraId="5D7E0379">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Zona</w:t>
            </w:r>
          </w:p>
        </w:tc>
        <w:tc>
          <w:tcPr>
            <w:tcW w:w="2389" w:type="dxa"/>
            <w:tcBorders>
              <w:top w:val="inset" w:color="auto" w:sz="2" w:space="0"/>
              <w:left w:val="inset" w:color="auto" w:sz="2" w:space="0"/>
              <w:bottom w:val="inset" w:color="auto" w:sz="2" w:space="0"/>
              <w:right w:val="inset" w:color="auto" w:sz="2" w:space="0"/>
            </w:tcBorders>
            <w:shd w:val="clear" w:color="auto" w:fill="auto"/>
          </w:tcPr>
          <w:p w14:paraId="5D7E037A">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Nosaukums</w:t>
            </w:r>
            <w:r>
              <w:rPr>
                <w:rFonts w:hint="default" w:ascii="Times New Roman" w:hAnsi="Times New Roman" w:cs="Times New Roman"/>
                <w:color w:val="auto"/>
                <w:sz w:val="24"/>
                <w:szCs w:val="24"/>
              </w:rPr>
              <w:t>, saskaņā ar inventarizācijas lietu</w:t>
            </w:r>
          </w:p>
        </w:tc>
        <w:tc>
          <w:tcPr>
            <w:tcW w:w="1333" w:type="dxa"/>
            <w:tcBorders>
              <w:top w:val="inset" w:color="auto" w:sz="2" w:space="0"/>
              <w:left w:val="inset" w:color="auto" w:sz="2" w:space="0"/>
              <w:bottom w:val="inset" w:color="auto" w:sz="2" w:space="0"/>
              <w:right w:val="inset" w:color="auto" w:sz="2" w:space="0"/>
            </w:tcBorders>
            <w:shd w:val="clear" w:color="auto" w:fill="auto"/>
          </w:tcPr>
          <w:p w14:paraId="5D7E037B">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Telpas Nr.</w:t>
            </w:r>
          </w:p>
        </w:tc>
        <w:tc>
          <w:tcPr>
            <w:tcW w:w="774" w:type="dxa"/>
            <w:tcBorders>
              <w:top w:val="inset" w:color="auto" w:sz="2" w:space="0"/>
              <w:left w:val="inset" w:color="auto" w:sz="2" w:space="0"/>
              <w:bottom w:val="inset" w:color="auto" w:sz="2" w:space="0"/>
              <w:right w:val="inset" w:color="auto" w:sz="2" w:space="0"/>
            </w:tcBorders>
            <w:shd w:val="clear" w:color="auto" w:fill="auto"/>
          </w:tcPr>
          <w:p w14:paraId="5D7E037C">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Telpas platība, kv.m.</w:t>
            </w:r>
          </w:p>
        </w:tc>
      </w:tr>
      <w:tr w14:paraId="5D7E0384">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5D7E037E">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1</w:t>
            </w:r>
          </w:p>
        </w:tc>
        <w:tc>
          <w:tcPr>
            <w:tcW w:w="2580" w:type="dxa"/>
            <w:tcBorders>
              <w:top w:val="nil"/>
              <w:left w:val="inset" w:color="auto" w:sz="2" w:space="0"/>
              <w:bottom w:val="inset" w:color="auto" w:sz="2" w:space="0"/>
              <w:right w:val="inset" w:color="auto" w:sz="2" w:space="0"/>
            </w:tcBorders>
            <w:shd w:val="clear" w:color="auto" w:fill="auto"/>
          </w:tcPr>
          <w:p w14:paraId="5D7E037F">
            <w:pPr>
              <w:pStyle w:val="16"/>
              <w:widowControl w:val="0"/>
              <w:spacing w:after="0"/>
              <w:jc w:val="left"/>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Āzenes iela 12</w:t>
            </w:r>
          </w:p>
        </w:tc>
        <w:tc>
          <w:tcPr>
            <w:tcW w:w="1144" w:type="dxa"/>
            <w:tcBorders>
              <w:top w:val="nil"/>
              <w:left w:val="inset" w:color="auto" w:sz="2" w:space="0"/>
              <w:bottom w:val="inset" w:color="auto" w:sz="2" w:space="0"/>
              <w:right w:val="inset" w:color="auto" w:sz="2" w:space="0"/>
            </w:tcBorders>
            <w:shd w:val="clear" w:color="auto" w:fill="auto"/>
          </w:tcPr>
          <w:p w14:paraId="5D7E0380">
            <w:pPr>
              <w:pStyle w:val="16"/>
              <w:widowControl w:val="0"/>
              <w:spacing w:after="0"/>
              <w:jc w:val="left"/>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A1</w:t>
            </w:r>
          </w:p>
        </w:tc>
        <w:tc>
          <w:tcPr>
            <w:tcW w:w="2389" w:type="dxa"/>
            <w:tcBorders>
              <w:top w:val="nil"/>
              <w:left w:val="inset" w:color="auto" w:sz="2" w:space="0"/>
              <w:bottom w:val="inset" w:color="auto" w:sz="2" w:space="0"/>
              <w:right w:val="inset" w:color="auto" w:sz="2" w:space="0"/>
            </w:tcBorders>
            <w:shd w:val="clear" w:color="auto" w:fill="auto"/>
          </w:tcPr>
          <w:p w14:paraId="5D7E0381">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Virtuve</w:t>
            </w:r>
          </w:p>
        </w:tc>
        <w:tc>
          <w:tcPr>
            <w:tcW w:w="1333" w:type="dxa"/>
            <w:tcBorders>
              <w:top w:val="nil"/>
              <w:left w:val="inset" w:color="auto" w:sz="2" w:space="0"/>
              <w:bottom w:val="inset" w:color="auto" w:sz="2" w:space="0"/>
              <w:right w:val="inset" w:color="auto" w:sz="2" w:space="0"/>
            </w:tcBorders>
            <w:shd w:val="clear" w:color="auto" w:fill="auto"/>
          </w:tcPr>
          <w:p w14:paraId="5D7E0382">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78</w:t>
            </w:r>
          </w:p>
        </w:tc>
        <w:tc>
          <w:tcPr>
            <w:tcW w:w="774" w:type="dxa"/>
            <w:tcBorders>
              <w:top w:val="nil"/>
              <w:left w:val="inset" w:color="auto" w:sz="2" w:space="0"/>
              <w:bottom w:val="inset" w:color="auto" w:sz="2" w:space="0"/>
              <w:right w:val="inset" w:color="auto" w:sz="2" w:space="0"/>
            </w:tcBorders>
            <w:shd w:val="clear" w:color="auto" w:fill="auto"/>
          </w:tcPr>
          <w:p w14:paraId="5D7E0383">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33</w:t>
            </w:r>
          </w:p>
        </w:tc>
      </w:tr>
      <w:tr w14:paraId="5D7E038B">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5D7E0385">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2</w:t>
            </w:r>
          </w:p>
        </w:tc>
        <w:tc>
          <w:tcPr>
            <w:tcW w:w="2580" w:type="dxa"/>
            <w:tcBorders>
              <w:top w:val="nil"/>
              <w:left w:val="inset" w:color="auto" w:sz="2" w:space="0"/>
              <w:bottom w:val="inset" w:color="auto" w:sz="2" w:space="0"/>
              <w:right w:val="inset" w:color="auto" w:sz="2" w:space="0"/>
            </w:tcBorders>
            <w:shd w:val="clear" w:color="auto" w:fill="auto"/>
          </w:tcPr>
          <w:p w14:paraId="5D7E0386">
            <w:pPr>
              <w:pStyle w:val="16"/>
              <w:widowControl w:val="0"/>
              <w:spacing w:after="0"/>
              <w:jc w:val="left"/>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Āzenes iela 12</w:t>
            </w:r>
          </w:p>
        </w:tc>
        <w:tc>
          <w:tcPr>
            <w:tcW w:w="1144" w:type="dxa"/>
            <w:tcBorders>
              <w:top w:val="nil"/>
              <w:left w:val="inset" w:color="auto" w:sz="2" w:space="0"/>
              <w:bottom w:val="inset" w:color="auto" w:sz="2" w:space="0"/>
              <w:right w:val="inset" w:color="auto" w:sz="2" w:space="0"/>
            </w:tcBorders>
            <w:shd w:val="clear" w:color="auto" w:fill="auto"/>
          </w:tcPr>
          <w:p w14:paraId="5D7E0387">
            <w:pPr>
              <w:pStyle w:val="16"/>
              <w:widowControl w:val="0"/>
              <w:spacing w:after="0"/>
              <w:jc w:val="left"/>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A1</w:t>
            </w:r>
          </w:p>
        </w:tc>
        <w:tc>
          <w:tcPr>
            <w:tcW w:w="2389" w:type="dxa"/>
            <w:tcBorders>
              <w:top w:val="nil"/>
              <w:left w:val="inset" w:color="auto" w:sz="2" w:space="0"/>
              <w:bottom w:val="inset" w:color="auto" w:sz="2" w:space="0"/>
              <w:right w:val="inset" w:color="auto" w:sz="2" w:space="0"/>
            </w:tcBorders>
            <w:shd w:val="clear" w:color="auto" w:fill="auto"/>
          </w:tcPr>
          <w:p w14:paraId="5D7E0388">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Virtuve</w:t>
            </w:r>
          </w:p>
        </w:tc>
        <w:tc>
          <w:tcPr>
            <w:tcW w:w="1333" w:type="dxa"/>
            <w:tcBorders>
              <w:top w:val="nil"/>
              <w:left w:val="inset" w:color="auto" w:sz="2" w:space="0"/>
              <w:bottom w:val="inset" w:color="auto" w:sz="2" w:space="0"/>
              <w:right w:val="inset" w:color="auto" w:sz="2" w:space="0"/>
            </w:tcBorders>
            <w:shd w:val="clear" w:color="auto" w:fill="auto"/>
          </w:tcPr>
          <w:p w14:paraId="5D7E0389">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79</w:t>
            </w:r>
          </w:p>
        </w:tc>
        <w:tc>
          <w:tcPr>
            <w:tcW w:w="774" w:type="dxa"/>
            <w:tcBorders>
              <w:top w:val="nil"/>
              <w:left w:val="inset" w:color="auto" w:sz="2" w:space="0"/>
              <w:bottom w:val="inset" w:color="auto" w:sz="2" w:space="0"/>
              <w:right w:val="inset" w:color="auto" w:sz="2" w:space="0"/>
            </w:tcBorders>
            <w:shd w:val="clear" w:color="auto" w:fill="auto"/>
          </w:tcPr>
          <w:p w14:paraId="5D7E038A">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11,4</w:t>
            </w:r>
          </w:p>
        </w:tc>
      </w:tr>
      <w:tr w14:paraId="5D7E0392">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5D7E038C">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3</w:t>
            </w:r>
          </w:p>
        </w:tc>
        <w:tc>
          <w:tcPr>
            <w:tcW w:w="2580" w:type="dxa"/>
            <w:tcBorders>
              <w:top w:val="nil"/>
              <w:left w:val="inset" w:color="auto" w:sz="2" w:space="0"/>
              <w:bottom w:val="inset" w:color="auto" w:sz="2" w:space="0"/>
              <w:right w:val="inset" w:color="auto" w:sz="2" w:space="0"/>
            </w:tcBorders>
            <w:shd w:val="clear" w:color="auto" w:fill="auto"/>
          </w:tcPr>
          <w:p w14:paraId="5D7E038D">
            <w:pPr>
              <w:pStyle w:val="16"/>
              <w:widowControl w:val="0"/>
              <w:spacing w:after="0"/>
              <w:jc w:val="left"/>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Āzenes iela 12</w:t>
            </w:r>
          </w:p>
        </w:tc>
        <w:tc>
          <w:tcPr>
            <w:tcW w:w="1144" w:type="dxa"/>
            <w:tcBorders>
              <w:top w:val="nil"/>
              <w:left w:val="inset" w:color="auto" w:sz="2" w:space="0"/>
              <w:bottom w:val="inset" w:color="auto" w:sz="2" w:space="0"/>
              <w:right w:val="inset" w:color="auto" w:sz="2" w:space="0"/>
            </w:tcBorders>
            <w:shd w:val="clear" w:color="auto" w:fill="auto"/>
          </w:tcPr>
          <w:p w14:paraId="5D7E038E">
            <w:pPr>
              <w:pStyle w:val="16"/>
              <w:widowControl w:val="0"/>
              <w:spacing w:after="0"/>
              <w:jc w:val="left"/>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A1</w:t>
            </w:r>
          </w:p>
        </w:tc>
        <w:tc>
          <w:tcPr>
            <w:tcW w:w="2389" w:type="dxa"/>
            <w:tcBorders>
              <w:top w:val="nil"/>
              <w:left w:val="inset" w:color="auto" w:sz="2" w:space="0"/>
              <w:bottom w:val="inset" w:color="auto" w:sz="2" w:space="0"/>
              <w:right w:val="inset" w:color="auto" w:sz="2" w:space="0"/>
            </w:tcBorders>
            <w:shd w:val="clear" w:color="auto" w:fill="auto"/>
          </w:tcPr>
          <w:p w14:paraId="5D7E038F">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Priekštelpa</w:t>
            </w:r>
          </w:p>
        </w:tc>
        <w:tc>
          <w:tcPr>
            <w:tcW w:w="1333" w:type="dxa"/>
            <w:tcBorders>
              <w:top w:val="nil"/>
              <w:left w:val="inset" w:color="auto" w:sz="2" w:space="0"/>
              <w:bottom w:val="inset" w:color="auto" w:sz="2" w:space="0"/>
              <w:right w:val="inset" w:color="auto" w:sz="2" w:space="0"/>
            </w:tcBorders>
            <w:shd w:val="clear" w:color="auto" w:fill="auto"/>
          </w:tcPr>
          <w:p w14:paraId="5D7E0390">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80</w:t>
            </w:r>
          </w:p>
        </w:tc>
        <w:tc>
          <w:tcPr>
            <w:tcW w:w="774" w:type="dxa"/>
            <w:tcBorders>
              <w:top w:val="nil"/>
              <w:left w:val="inset" w:color="auto" w:sz="2" w:space="0"/>
              <w:bottom w:val="inset" w:color="auto" w:sz="2" w:space="0"/>
              <w:right w:val="inset" w:color="auto" w:sz="2" w:space="0"/>
            </w:tcBorders>
            <w:shd w:val="clear" w:color="auto" w:fill="auto"/>
          </w:tcPr>
          <w:p w14:paraId="5D7E0391">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40,7</w:t>
            </w:r>
          </w:p>
        </w:tc>
      </w:tr>
      <w:tr w14:paraId="5D7E0399">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5D7E0393">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4</w:t>
            </w:r>
          </w:p>
        </w:tc>
        <w:tc>
          <w:tcPr>
            <w:tcW w:w="2580" w:type="dxa"/>
            <w:tcBorders>
              <w:top w:val="nil"/>
              <w:left w:val="inset" w:color="auto" w:sz="2" w:space="0"/>
              <w:bottom w:val="inset" w:color="auto" w:sz="2" w:space="0"/>
              <w:right w:val="inset" w:color="auto" w:sz="2" w:space="0"/>
            </w:tcBorders>
            <w:shd w:val="clear" w:color="auto" w:fill="auto"/>
          </w:tcPr>
          <w:p w14:paraId="5D7E0394">
            <w:pPr>
              <w:pStyle w:val="16"/>
              <w:widowControl w:val="0"/>
              <w:spacing w:after="0"/>
              <w:jc w:val="left"/>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Āzenes iela 12</w:t>
            </w:r>
          </w:p>
        </w:tc>
        <w:tc>
          <w:tcPr>
            <w:tcW w:w="1144" w:type="dxa"/>
            <w:tcBorders>
              <w:top w:val="nil"/>
              <w:left w:val="inset" w:color="auto" w:sz="2" w:space="0"/>
              <w:bottom w:val="inset" w:color="auto" w:sz="2" w:space="0"/>
              <w:right w:val="inset" w:color="auto" w:sz="2" w:space="0"/>
            </w:tcBorders>
            <w:shd w:val="clear" w:color="auto" w:fill="auto"/>
          </w:tcPr>
          <w:p w14:paraId="5D7E0395">
            <w:pPr>
              <w:pStyle w:val="16"/>
              <w:widowControl w:val="0"/>
              <w:spacing w:after="0"/>
              <w:jc w:val="left"/>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A1</w:t>
            </w:r>
          </w:p>
        </w:tc>
        <w:tc>
          <w:tcPr>
            <w:tcW w:w="2389" w:type="dxa"/>
            <w:tcBorders>
              <w:top w:val="nil"/>
              <w:left w:val="inset" w:color="auto" w:sz="2" w:space="0"/>
              <w:bottom w:val="inset" w:color="auto" w:sz="2" w:space="0"/>
              <w:right w:val="inset" w:color="auto" w:sz="2" w:space="0"/>
            </w:tcBorders>
            <w:shd w:val="clear" w:color="auto" w:fill="auto"/>
          </w:tcPr>
          <w:p w14:paraId="5D7E0396">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Palīgtelpa</w:t>
            </w:r>
          </w:p>
        </w:tc>
        <w:tc>
          <w:tcPr>
            <w:tcW w:w="1333" w:type="dxa"/>
            <w:tcBorders>
              <w:top w:val="nil"/>
              <w:left w:val="inset" w:color="auto" w:sz="2" w:space="0"/>
              <w:bottom w:val="inset" w:color="auto" w:sz="2" w:space="0"/>
              <w:right w:val="inset" w:color="auto" w:sz="2" w:space="0"/>
            </w:tcBorders>
            <w:shd w:val="clear" w:color="auto" w:fill="auto"/>
          </w:tcPr>
          <w:p w14:paraId="5D7E0397">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81</w:t>
            </w:r>
          </w:p>
        </w:tc>
        <w:tc>
          <w:tcPr>
            <w:tcW w:w="774" w:type="dxa"/>
            <w:tcBorders>
              <w:top w:val="nil"/>
              <w:left w:val="inset" w:color="auto" w:sz="2" w:space="0"/>
              <w:bottom w:val="inset" w:color="auto" w:sz="2" w:space="0"/>
              <w:right w:val="inset" w:color="auto" w:sz="2" w:space="0"/>
            </w:tcBorders>
            <w:shd w:val="clear" w:color="auto" w:fill="auto"/>
          </w:tcPr>
          <w:p w14:paraId="5D7E0398">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8,4</w:t>
            </w:r>
          </w:p>
        </w:tc>
      </w:tr>
      <w:tr w14:paraId="5D7E03A0">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5D7E039A">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5</w:t>
            </w:r>
          </w:p>
        </w:tc>
        <w:tc>
          <w:tcPr>
            <w:tcW w:w="2580" w:type="dxa"/>
            <w:tcBorders>
              <w:top w:val="nil"/>
              <w:left w:val="inset" w:color="auto" w:sz="2" w:space="0"/>
              <w:bottom w:val="inset" w:color="auto" w:sz="2" w:space="0"/>
              <w:right w:val="inset" w:color="auto" w:sz="2" w:space="0"/>
            </w:tcBorders>
            <w:shd w:val="clear" w:color="auto" w:fill="auto"/>
          </w:tcPr>
          <w:p w14:paraId="5D7E039B">
            <w:pPr>
              <w:pStyle w:val="16"/>
              <w:widowControl w:val="0"/>
              <w:spacing w:after="0"/>
              <w:jc w:val="left"/>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Āzenes iela 12</w:t>
            </w:r>
          </w:p>
        </w:tc>
        <w:tc>
          <w:tcPr>
            <w:tcW w:w="1144" w:type="dxa"/>
            <w:tcBorders>
              <w:top w:val="nil"/>
              <w:left w:val="inset" w:color="auto" w:sz="2" w:space="0"/>
              <w:bottom w:val="inset" w:color="auto" w:sz="2" w:space="0"/>
              <w:right w:val="inset" w:color="auto" w:sz="2" w:space="0"/>
            </w:tcBorders>
            <w:shd w:val="clear" w:color="auto" w:fill="auto"/>
          </w:tcPr>
          <w:p w14:paraId="5D7E039C">
            <w:pPr>
              <w:pStyle w:val="16"/>
              <w:widowControl w:val="0"/>
              <w:spacing w:after="0"/>
              <w:jc w:val="left"/>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A1</w:t>
            </w:r>
          </w:p>
        </w:tc>
        <w:tc>
          <w:tcPr>
            <w:tcW w:w="2389" w:type="dxa"/>
            <w:tcBorders>
              <w:top w:val="nil"/>
              <w:left w:val="inset" w:color="auto" w:sz="2" w:space="0"/>
              <w:bottom w:val="inset" w:color="auto" w:sz="2" w:space="0"/>
              <w:right w:val="inset" w:color="auto" w:sz="2" w:space="0"/>
            </w:tcBorders>
            <w:shd w:val="clear" w:color="auto" w:fill="auto"/>
          </w:tcPr>
          <w:p w14:paraId="5D7E039D">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Ģērbtuve</w:t>
            </w:r>
          </w:p>
        </w:tc>
        <w:tc>
          <w:tcPr>
            <w:tcW w:w="1333" w:type="dxa"/>
            <w:tcBorders>
              <w:top w:val="nil"/>
              <w:left w:val="inset" w:color="auto" w:sz="2" w:space="0"/>
              <w:bottom w:val="inset" w:color="auto" w:sz="2" w:space="0"/>
              <w:right w:val="inset" w:color="auto" w:sz="2" w:space="0"/>
            </w:tcBorders>
            <w:shd w:val="clear" w:color="auto" w:fill="auto"/>
          </w:tcPr>
          <w:p w14:paraId="5D7E039E">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82</w:t>
            </w:r>
          </w:p>
        </w:tc>
        <w:tc>
          <w:tcPr>
            <w:tcW w:w="774" w:type="dxa"/>
            <w:tcBorders>
              <w:top w:val="nil"/>
              <w:left w:val="inset" w:color="auto" w:sz="2" w:space="0"/>
              <w:bottom w:val="inset" w:color="auto" w:sz="2" w:space="0"/>
              <w:right w:val="inset" w:color="auto" w:sz="2" w:space="0"/>
            </w:tcBorders>
            <w:shd w:val="clear" w:color="auto" w:fill="auto"/>
          </w:tcPr>
          <w:p w14:paraId="5D7E039F">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5,7</w:t>
            </w:r>
          </w:p>
        </w:tc>
      </w:tr>
      <w:tr w14:paraId="5D7E03A7">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5D7E03A1">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6</w:t>
            </w:r>
          </w:p>
        </w:tc>
        <w:tc>
          <w:tcPr>
            <w:tcW w:w="2580" w:type="dxa"/>
            <w:tcBorders>
              <w:top w:val="nil"/>
              <w:left w:val="inset" w:color="auto" w:sz="2" w:space="0"/>
              <w:bottom w:val="inset" w:color="auto" w:sz="2" w:space="0"/>
              <w:right w:val="inset" w:color="auto" w:sz="2" w:space="0"/>
            </w:tcBorders>
            <w:shd w:val="clear" w:color="auto" w:fill="auto"/>
          </w:tcPr>
          <w:p w14:paraId="5D7E03A2">
            <w:pPr>
              <w:pStyle w:val="16"/>
              <w:widowControl w:val="0"/>
              <w:spacing w:after="0"/>
              <w:jc w:val="left"/>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Āzenes iela 12</w:t>
            </w:r>
          </w:p>
        </w:tc>
        <w:tc>
          <w:tcPr>
            <w:tcW w:w="1144" w:type="dxa"/>
            <w:tcBorders>
              <w:top w:val="nil"/>
              <w:left w:val="inset" w:color="auto" w:sz="2" w:space="0"/>
              <w:bottom w:val="inset" w:color="auto" w:sz="2" w:space="0"/>
              <w:right w:val="inset" w:color="auto" w:sz="2" w:space="0"/>
            </w:tcBorders>
            <w:shd w:val="clear" w:color="auto" w:fill="auto"/>
          </w:tcPr>
          <w:p w14:paraId="5D7E03A3">
            <w:pPr>
              <w:pStyle w:val="16"/>
              <w:widowControl w:val="0"/>
              <w:spacing w:after="0"/>
              <w:jc w:val="left"/>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A1</w:t>
            </w:r>
          </w:p>
        </w:tc>
        <w:tc>
          <w:tcPr>
            <w:tcW w:w="2389" w:type="dxa"/>
            <w:tcBorders>
              <w:top w:val="nil"/>
              <w:left w:val="inset" w:color="auto" w:sz="2" w:space="0"/>
              <w:bottom w:val="inset" w:color="auto" w:sz="2" w:space="0"/>
              <w:right w:val="inset" w:color="auto" w:sz="2" w:space="0"/>
            </w:tcBorders>
            <w:shd w:val="clear" w:color="auto" w:fill="auto"/>
          </w:tcPr>
          <w:p w14:paraId="5D7E03A4">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Tualete</w:t>
            </w:r>
          </w:p>
        </w:tc>
        <w:tc>
          <w:tcPr>
            <w:tcW w:w="1333" w:type="dxa"/>
            <w:tcBorders>
              <w:top w:val="nil"/>
              <w:left w:val="inset" w:color="auto" w:sz="2" w:space="0"/>
              <w:bottom w:val="inset" w:color="auto" w:sz="2" w:space="0"/>
              <w:right w:val="inset" w:color="auto" w:sz="2" w:space="0"/>
            </w:tcBorders>
            <w:shd w:val="clear" w:color="auto" w:fill="auto"/>
          </w:tcPr>
          <w:p w14:paraId="5D7E03A5">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83</w:t>
            </w:r>
          </w:p>
        </w:tc>
        <w:tc>
          <w:tcPr>
            <w:tcW w:w="774" w:type="dxa"/>
            <w:tcBorders>
              <w:top w:val="nil"/>
              <w:left w:val="inset" w:color="auto" w:sz="2" w:space="0"/>
              <w:bottom w:val="inset" w:color="auto" w:sz="2" w:space="0"/>
              <w:right w:val="inset" w:color="auto" w:sz="2" w:space="0"/>
            </w:tcBorders>
            <w:shd w:val="clear" w:color="auto" w:fill="auto"/>
          </w:tcPr>
          <w:p w14:paraId="5D7E03A6">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3,1</w:t>
            </w:r>
          </w:p>
        </w:tc>
      </w:tr>
      <w:tr w14:paraId="5D7E03AE">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5D7E03A8">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7</w:t>
            </w:r>
          </w:p>
        </w:tc>
        <w:tc>
          <w:tcPr>
            <w:tcW w:w="2580" w:type="dxa"/>
            <w:tcBorders>
              <w:top w:val="nil"/>
              <w:left w:val="inset" w:color="auto" w:sz="2" w:space="0"/>
              <w:bottom w:val="inset" w:color="auto" w:sz="2" w:space="0"/>
              <w:right w:val="inset" w:color="auto" w:sz="2" w:space="0"/>
            </w:tcBorders>
            <w:shd w:val="clear" w:color="auto" w:fill="auto"/>
          </w:tcPr>
          <w:p w14:paraId="5D7E03A9">
            <w:pPr>
              <w:pStyle w:val="16"/>
              <w:widowControl w:val="0"/>
              <w:spacing w:after="0"/>
              <w:jc w:val="left"/>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Āzenes iela 12</w:t>
            </w:r>
          </w:p>
        </w:tc>
        <w:tc>
          <w:tcPr>
            <w:tcW w:w="1144" w:type="dxa"/>
            <w:tcBorders>
              <w:top w:val="nil"/>
              <w:left w:val="inset" w:color="auto" w:sz="2" w:space="0"/>
              <w:bottom w:val="inset" w:color="auto" w:sz="2" w:space="0"/>
              <w:right w:val="inset" w:color="auto" w:sz="2" w:space="0"/>
            </w:tcBorders>
            <w:shd w:val="clear" w:color="auto" w:fill="auto"/>
          </w:tcPr>
          <w:p w14:paraId="5D7E03AA">
            <w:pPr>
              <w:pStyle w:val="16"/>
              <w:widowControl w:val="0"/>
              <w:spacing w:after="0"/>
              <w:jc w:val="left"/>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A1</w:t>
            </w:r>
          </w:p>
        </w:tc>
        <w:tc>
          <w:tcPr>
            <w:tcW w:w="2389" w:type="dxa"/>
            <w:tcBorders>
              <w:top w:val="nil"/>
              <w:left w:val="inset" w:color="auto" w:sz="2" w:space="0"/>
              <w:bottom w:val="inset" w:color="auto" w:sz="2" w:space="0"/>
              <w:right w:val="inset" w:color="auto" w:sz="2" w:space="0"/>
            </w:tcBorders>
            <w:shd w:val="clear" w:color="auto" w:fill="auto"/>
          </w:tcPr>
          <w:p w14:paraId="5D7E03AB">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Dušas telpa</w:t>
            </w:r>
          </w:p>
        </w:tc>
        <w:tc>
          <w:tcPr>
            <w:tcW w:w="1333" w:type="dxa"/>
            <w:tcBorders>
              <w:top w:val="nil"/>
              <w:left w:val="inset" w:color="auto" w:sz="2" w:space="0"/>
              <w:bottom w:val="inset" w:color="auto" w:sz="2" w:space="0"/>
              <w:right w:val="inset" w:color="auto" w:sz="2" w:space="0"/>
            </w:tcBorders>
            <w:shd w:val="clear" w:color="auto" w:fill="auto"/>
          </w:tcPr>
          <w:p w14:paraId="5D7E03AC">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84</w:t>
            </w:r>
          </w:p>
        </w:tc>
        <w:tc>
          <w:tcPr>
            <w:tcW w:w="774" w:type="dxa"/>
            <w:tcBorders>
              <w:top w:val="nil"/>
              <w:left w:val="inset" w:color="auto" w:sz="2" w:space="0"/>
              <w:bottom w:val="inset" w:color="auto" w:sz="2" w:space="0"/>
              <w:right w:val="inset" w:color="auto" w:sz="2" w:space="0"/>
            </w:tcBorders>
            <w:shd w:val="clear" w:color="auto" w:fill="auto"/>
          </w:tcPr>
          <w:p w14:paraId="5D7E03AD">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3,9</w:t>
            </w:r>
          </w:p>
        </w:tc>
      </w:tr>
      <w:tr w14:paraId="5D7E03B5">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5D7E03AF">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8</w:t>
            </w:r>
          </w:p>
        </w:tc>
        <w:tc>
          <w:tcPr>
            <w:tcW w:w="2580" w:type="dxa"/>
            <w:tcBorders>
              <w:top w:val="nil"/>
              <w:left w:val="inset" w:color="auto" w:sz="2" w:space="0"/>
              <w:bottom w:val="inset" w:color="auto" w:sz="2" w:space="0"/>
              <w:right w:val="inset" w:color="auto" w:sz="2" w:space="0"/>
            </w:tcBorders>
            <w:shd w:val="clear" w:color="auto" w:fill="auto"/>
          </w:tcPr>
          <w:p w14:paraId="5D7E03B0">
            <w:pPr>
              <w:pStyle w:val="16"/>
              <w:widowControl w:val="0"/>
              <w:spacing w:after="0"/>
              <w:jc w:val="left"/>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Āzenes iela 12</w:t>
            </w:r>
          </w:p>
        </w:tc>
        <w:tc>
          <w:tcPr>
            <w:tcW w:w="1144" w:type="dxa"/>
            <w:tcBorders>
              <w:top w:val="nil"/>
              <w:left w:val="inset" w:color="auto" w:sz="2" w:space="0"/>
              <w:bottom w:val="inset" w:color="auto" w:sz="2" w:space="0"/>
              <w:right w:val="inset" w:color="auto" w:sz="2" w:space="0"/>
            </w:tcBorders>
            <w:shd w:val="clear" w:color="auto" w:fill="auto"/>
          </w:tcPr>
          <w:p w14:paraId="5D7E03B1">
            <w:pPr>
              <w:pStyle w:val="16"/>
              <w:widowControl w:val="0"/>
              <w:spacing w:after="0"/>
              <w:jc w:val="left"/>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A1</w:t>
            </w:r>
          </w:p>
        </w:tc>
        <w:tc>
          <w:tcPr>
            <w:tcW w:w="2389" w:type="dxa"/>
            <w:tcBorders>
              <w:top w:val="nil"/>
              <w:left w:val="inset" w:color="auto" w:sz="2" w:space="0"/>
              <w:bottom w:val="inset" w:color="auto" w:sz="2" w:space="0"/>
              <w:right w:val="inset" w:color="auto" w:sz="2" w:space="0"/>
            </w:tcBorders>
            <w:shd w:val="clear" w:color="auto" w:fill="auto"/>
          </w:tcPr>
          <w:p w14:paraId="5D7E03B2">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Palīgtelpa</w:t>
            </w:r>
          </w:p>
        </w:tc>
        <w:tc>
          <w:tcPr>
            <w:tcW w:w="1333" w:type="dxa"/>
            <w:tcBorders>
              <w:top w:val="nil"/>
              <w:left w:val="inset" w:color="auto" w:sz="2" w:space="0"/>
              <w:bottom w:val="inset" w:color="auto" w:sz="2" w:space="0"/>
              <w:right w:val="inset" w:color="auto" w:sz="2" w:space="0"/>
            </w:tcBorders>
            <w:shd w:val="clear" w:color="auto" w:fill="auto"/>
          </w:tcPr>
          <w:p w14:paraId="5D7E03B3">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85</w:t>
            </w:r>
          </w:p>
        </w:tc>
        <w:tc>
          <w:tcPr>
            <w:tcW w:w="774" w:type="dxa"/>
            <w:tcBorders>
              <w:top w:val="nil"/>
              <w:left w:val="inset" w:color="auto" w:sz="2" w:space="0"/>
              <w:bottom w:val="inset" w:color="auto" w:sz="2" w:space="0"/>
              <w:right w:val="inset" w:color="auto" w:sz="2" w:space="0"/>
            </w:tcBorders>
            <w:shd w:val="clear" w:color="auto" w:fill="auto"/>
          </w:tcPr>
          <w:p w14:paraId="5D7E03B4">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7,5</w:t>
            </w:r>
          </w:p>
        </w:tc>
      </w:tr>
      <w:tr w14:paraId="5D7E03BC">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5D7E03B6">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9</w:t>
            </w:r>
          </w:p>
        </w:tc>
        <w:tc>
          <w:tcPr>
            <w:tcW w:w="2580" w:type="dxa"/>
            <w:tcBorders>
              <w:top w:val="nil"/>
              <w:left w:val="inset" w:color="auto" w:sz="2" w:space="0"/>
              <w:bottom w:val="inset" w:color="auto" w:sz="2" w:space="0"/>
              <w:right w:val="inset" w:color="auto" w:sz="2" w:space="0"/>
            </w:tcBorders>
            <w:shd w:val="clear" w:color="auto" w:fill="auto"/>
          </w:tcPr>
          <w:p w14:paraId="5D7E03B7">
            <w:pPr>
              <w:pStyle w:val="16"/>
              <w:widowControl w:val="0"/>
              <w:spacing w:after="0"/>
              <w:jc w:val="left"/>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Āzenes iela 12</w:t>
            </w:r>
          </w:p>
        </w:tc>
        <w:tc>
          <w:tcPr>
            <w:tcW w:w="1144" w:type="dxa"/>
            <w:tcBorders>
              <w:top w:val="nil"/>
              <w:left w:val="inset" w:color="auto" w:sz="2" w:space="0"/>
              <w:bottom w:val="inset" w:color="auto" w:sz="2" w:space="0"/>
              <w:right w:val="inset" w:color="auto" w:sz="2" w:space="0"/>
            </w:tcBorders>
            <w:shd w:val="clear" w:color="auto" w:fill="auto"/>
          </w:tcPr>
          <w:p w14:paraId="5D7E03B8">
            <w:pPr>
              <w:pStyle w:val="16"/>
              <w:widowControl w:val="0"/>
              <w:spacing w:after="0"/>
              <w:jc w:val="left"/>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A1</w:t>
            </w:r>
          </w:p>
        </w:tc>
        <w:tc>
          <w:tcPr>
            <w:tcW w:w="2389" w:type="dxa"/>
            <w:tcBorders>
              <w:top w:val="nil"/>
              <w:left w:val="inset" w:color="auto" w:sz="2" w:space="0"/>
              <w:bottom w:val="inset" w:color="auto" w:sz="2" w:space="0"/>
              <w:right w:val="inset" w:color="auto" w:sz="2" w:space="0"/>
            </w:tcBorders>
            <w:shd w:val="clear" w:color="auto" w:fill="auto"/>
          </w:tcPr>
          <w:p w14:paraId="5D7E03B9">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Personāla telpa</w:t>
            </w:r>
          </w:p>
        </w:tc>
        <w:tc>
          <w:tcPr>
            <w:tcW w:w="1333" w:type="dxa"/>
            <w:tcBorders>
              <w:top w:val="nil"/>
              <w:left w:val="inset" w:color="auto" w:sz="2" w:space="0"/>
              <w:bottom w:val="inset" w:color="auto" w:sz="2" w:space="0"/>
              <w:right w:val="inset" w:color="auto" w:sz="2" w:space="0"/>
            </w:tcBorders>
            <w:shd w:val="clear" w:color="auto" w:fill="auto"/>
          </w:tcPr>
          <w:p w14:paraId="5D7E03BA">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86</w:t>
            </w:r>
          </w:p>
        </w:tc>
        <w:tc>
          <w:tcPr>
            <w:tcW w:w="774" w:type="dxa"/>
            <w:tcBorders>
              <w:top w:val="nil"/>
              <w:left w:val="inset" w:color="auto" w:sz="2" w:space="0"/>
              <w:bottom w:val="inset" w:color="auto" w:sz="2" w:space="0"/>
              <w:right w:val="inset" w:color="auto" w:sz="2" w:space="0"/>
            </w:tcBorders>
            <w:shd w:val="clear" w:color="auto" w:fill="auto"/>
          </w:tcPr>
          <w:p w14:paraId="5D7E03BB">
            <w:pPr>
              <w:pStyle w:val="16"/>
              <w:widowControl w:val="0"/>
              <w:spacing w:after="0"/>
              <w:jc w:val="left"/>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6,9</w:t>
            </w:r>
          </w:p>
        </w:tc>
      </w:tr>
      <w:tr w14:paraId="5D7E03C3">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5D7E03BD">
            <w:pPr>
              <w:pStyle w:val="16"/>
              <w:widowControl w:val="0"/>
              <w:spacing w:after="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10</w:t>
            </w:r>
          </w:p>
        </w:tc>
        <w:tc>
          <w:tcPr>
            <w:tcW w:w="2580" w:type="dxa"/>
            <w:tcBorders>
              <w:top w:val="nil"/>
              <w:left w:val="inset" w:color="auto" w:sz="2" w:space="0"/>
              <w:bottom w:val="inset" w:color="auto" w:sz="2" w:space="0"/>
              <w:right w:val="inset" w:color="auto" w:sz="2" w:space="0"/>
            </w:tcBorders>
            <w:shd w:val="clear" w:color="auto" w:fill="auto"/>
          </w:tcPr>
          <w:p w14:paraId="5D7E03BE">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 xml:space="preserve">Āzenes iela 12 </w:t>
            </w:r>
          </w:p>
        </w:tc>
        <w:tc>
          <w:tcPr>
            <w:tcW w:w="1144" w:type="dxa"/>
            <w:tcBorders>
              <w:top w:val="nil"/>
              <w:left w:val="inset" w:color="auto" w:sz="2" w:space="0"/>
              <w:bottom w:val="inset" w:color="auto" w:sz="2" w:space="0"/>
              <w:right w:val="inset" w:color="auto" w:sz="2" w:space="0"/>
            </w:tcBorders>
            <w:shd w:val="clear" w:color="auto" w:fill="auto"/>
          </w:tcPr>
          <w:p w14:paraId="5D7E03BF">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A1</w:t>
            </w:r>
          </w:p>
        </w:tc>
        <w:tc>
          <w:tcPr>
            <w:tcW w:w="2389" w:type="dxa"/>
            <w:tcBorders>
              <w:top w:val="nil"/>
              <w:left w:val="inset" w:color="auto" w:sz="2" w:space="0"/>
              <w:bottom w:val="inset" w:color="auto" w:sz="2" w:space="0"/>
              <w:right w:val="inset" w:color="auto" w:sz="2" w:space="0"/>
            </w:tcBorders>
            <w:shd w:val="clear" w:color="auto" w:fill="auto"/>
          </w:tcPr>
          <w:p w14:paraId="5D7E03C0">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Trauku mazgātava</w:t>
            </w:r>
          </w:p>
        </w:tc>
        <w:tc>
          <w:tcPr>
            <w:tcW w:w="1333" w:type="dxa"/>
            <w:tcBorders>
              <w:top w:val="nil"/>
              <w:left w:val="inset" w:color="auto" w:sz="2" w:space="0"/>
              <w:bottom w:val="inset" w:color="auto" w:sz="2" w:space="0"/>
              <w:right w:val="inset" w:color="auto" w:sz="2" w:space="0"/>
            </w:tcBorders>
            <w:shd w:val="clear" w:color="auto" w:fill="auto"/>
          </w:tcPr>
          <w:p w14:paraId="5D7E03C1">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87</w:t>
            </w:r>
          </w:p>
        </w:tc>
        <w:tc>
          <w:tcPr>
            <w:tcW w:w="774" w:type="dxa"/>
            <w:tcBorders>
              <w:top w:val="nil"/>
              <w:left w:val="inset" w:color="auto" w:sz="2" w:space="0"/>
              <w:bottom w:val="inset" w:color="auto" w:sz="2" w:space="0"/>
              <w:right w:val="inset" w:color="auto" w:sz="2" w:space="0"/>
            </w:tcBorders>
            <w:shd w:val="clear" w:color="auto" w:fill="auto"/>
          </w:tcPr>
          <w:p w14:paraId="5D7E03C2">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8,7</w:t>
            </w:r>
          </w:p>
        </w:tc>
      </w:tr>
      <w:tr w14:paraId="5D7E03CA">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5D7E03C4">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11</w:t>
            </w:r>
          </w:p>
        </w:tc>
        <w:tc>
          <w:tcPr>
            <w:tcW w:w="2580" w:type="dxa"/>
            <w:tcBorders>
              <w:top w:val="nil"/>
              <w:left w:val="inset" w:color="auto" w:sz="2" w:space="0"/>
              <w:bottom w:val="inset" w:color="auto" w:sz="2" w:space="0"/>
              <w:right w:val="inset" w:color="auto" w:sz="2" w:space="0"/>
            </w:tcBorders>
            <w:shd w:val="clear" w:color="auto" w:fill="auto"/>
          </w:tcPr>
          <w:p w14:paraId="5D7E03C5">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Āzenes iela 12</w:t>
            </w:r>
          </w:p>
        </w:tc>
        <w:tc>
          <w:tcPr>
            <w:tcW w:w="1144" w:type="dxa"/>
            <w:tcBorders>
              <w:top w:val="nil"/>
              <w:left w:val="inset" w:color="auto" w:sz="2" w:space="0"/>
              <w:bottom w:val="inset" w:color="auto" w:sz="2" w:space="0"/>
              <w:right w:val="inset" w:color="auto" w:sz="2" w:space="0"/>
            </w:tcBorders>
            <w:shd w:val="clear" w:color="auto" w:fill="auto"/>
          </w:tcPr>
          <w:p w14:paraId="5D7E03C6">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B1</w:t>
            </w:r>
          </w:p>
        </w:tc>
        <w:tc>
          <w:tcPr>
            <w:tcW w:w="2389" w:type="dxa"/>
            <w:tcBorders>
              <w:top w:val="nil"/>
              <w:left w:val="inset" w:color="auto" w:sz="2" w:space="0"/>
              <w:bottom w:val="inset" w:color="auto" w:sz="2" w:space="0"/>
              <w:right w:val="inset" w:color="auto" w:sz="2" w:space="0"/>
            </w:tcBorders>
            <w:shd w:val="clear" w:color="auto" w:fill="auto"/>
          </w:tcPr>
          <w:p w14:paraId="5D7E03C7">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Vestibils</w:t>
            </w:r>
          </w:p>
        </w:tc>
        <w:tc>
          <w:tcPr>
            <w:tcW w:w="1333" w:type="dxa"/>
            <w:tcBorders>
              <w:top w:val="nil"/>
              <w:left w:val="inset" w:color="auto" w:sz="2" w:space="0"/>
              <w:bottom w:val="inset" w:color="auto" w:sz="2" w:space="0"/>
              <w:right w:val="inset" w:color="auto" w:sz="2" w:space="0"/>
            </w:tcBorders>
            <w:shd w:val="clear" w:color="auto" w:fill="auto"/>
          </w:tcPr>
          <w:p w14:paraId="5D7E03C8">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2</w:t>
            </w:r>
          </w:p>
        </w:tc>
        <w:tc>
          <w:tcPr>
            <w:tcW w:w="774" w:type="dxa"/>
            <w:tcBorders>
              <w:top w:val="nil"/>
              <w:left w:val="inset" w:color="auto" w:sz="2" w:space="0"/>
              <w:bottom w:val="inset" w:color="auto" w:sz="2" w:space="0"/>
              <w:right w:val="inset" w:color="auto" w:sz="2" w:space="0"/>
            </w:tcBorders>
            <w:shd w:val="clear" w:color="auto" w:fill="auto"/>
          </w:tcPr>
          <w:p w14:paraId="5D7E03C9">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35</w:t>
            </w:r>
          </w:p>
        </w:tc>
      </w:tr>
      <w:tr w14:paraId="5D7E03D1">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5D7E03CB">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12</w:t>
            </w:r>
          </w:p>
        </w:tc>
        <w:tc>
          <w:tcPr>
            <w:tcW w:w="2580" w:type="dxa"/>
            <w:tcBorders>
              <w:top w:val="nil"/>
              <w:left w:val="inset" w:color="auto" w:sz="2" w:space="0"/>
              <w:bottom w:val="inset" w:color="auto" w:sz="2" w:space="0"/>
              <w:right w:val="inset" w:color="auto" w:sz="2" w:space="0"/>
            </w:tcBorders>
            <w:shd w:val="clear" w:color="auto" w:fill="auto"/>
          </w:tcPr>
          <w:p w14:paraId="5D7E03CC">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Āzenes iela 12 k-1</w:t>
            </w:r>
          </w:p>
        </w:tc>
        <w:tc>
          <w:tcPr>
            <w:tcW w:w="1144" w:type="dxa"/>
            <w:tcBorders>
              <w:top w:val="nil"/>
              <w:left w:val="inset" w:color="auto" w:sz="2" w:space="0"/>
              <w:bottom w:val="inset" w:color="auto" w:sz="2" w:space="0"/>
              <w:right w:val="inset" w:color="auto" w:sz="2" w:space="0"/>
            </w:tcBorders>
            <w:shd w:val="clear" w:color="auto" w:fill="auto"/>
          </w:tcPr>
          <w:p w14:paraId="5D7E03CD">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A1</w:t>
            </w:r>
          </w:p>
        </w:tc>
        <w:tc>
          <w:tcPr>
            <w:tcW w:w="2389" w:type="dxa"/>
            <w:tcBorders>
              <w:top w:val="nil"/>
              <w:left w:val="inset" w:color="auto" w:sz="2" w:space="0"/>
              <w:bottom w:val="inset" w:color="auto" w:sz="2" w:space="0"/>
              <w:right w:val="inset" w:color="auto" w:sz="2" w:space="0"/>
            </w:tcBorders>
            <w:shd w:val="clear" w:color="auto" w:fill="auto"/>
          </w:tcPr>
          <w:p w14:paraId="5D7E03CE">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Ēdamzāle</w:t>
            </w:r>
          </w:p>
        </w:tc>
        <w:tc>
          <w:tcPr>
            <w:tcW w:w="1333" w:type="dxa"/>
            <w:tcBorders>
              <w:top w:val="nil"/>
              <w:left w:val="inset" w:color="auto" w:sz="2" w:space="0"/>
              <w:bottom w:val="inset" w:color="auto" w:sz="2" w:space="0"/>
              <w:right w:val="inset" w:color="auto" w:sz="2" w:space="0"/>
            </w:tcBorders>
            <w:shd w:val="clear" w:color="auto" w:fill="auto"/>
          </w:tcPr>
          <w:p w14:paraId="5D7E03CF">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48</w:t>
            </w:r>
          </w:p>
        </w:tc>
        <w:tc>
          <w:tcPr>
            <w:tcW w:w="774" w:type="dxa"/>
            <w:tcBorders>
              <w:top w:val="nil"/>
              <w:left w:val="inset" w:color="auto" w:sz="2" w:space="0"/>
              <w:bottom w:val="inset" w:color="auto" w:sz="2" w:space="0"/>
              <w:right w:val="inset" w:color="auto" w:sz="2" w:space="0"/>
            </w:tcBorders>
            <w:shd w:val="clear" w:color="auto" w:fill="auto"/>
          </w:tcPr>
          <w:p w14:paraId="5D7E03D0">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85,7</w:t>
            </w:r>
          </w:p>
        </w:tc>
      </w:tr>
      <w:tr w14:paraId="5D7E03D8">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5D7E03D2">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13</w:t>
            </w:r>
          </w:p>
        </w:tc>
        <w:tc>
          <w:tcPr>
            <w:tcW w:w="2580" w:type="dxa"/>
            <w:tcBorders>
              <w:top w:val="nil"/>
              <w:left w:val="inset" w:color="auto" w:sz="2" w:space="0"/>
              <w:bottom w:val="inset" w:color="auto" w:sz="2" w:space="0"/>
              <w:right w:val="inset" w:color="auto" w:sz="2" w:space="0"/>
            </w:tcBorders>
            <w:shd w:val="clear" w:color="auto" w:fill="auto"/>
          </w:tcPr>
          <w:p w14:paraId="5D7E03D3">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Āzenes iela 12 k-1</w:t>
            </w:r>
          </w:p>
        </w:tc>
        <w:tc>
          <w:tcPr>
            <w:tcW w:w="1144" w:type="dxa"/>
            <w:tcBorders>
              <w:top w:val="nil"/>
              <w:left w:val="inset" w:color="auto" w:sz="2" w:space="0"/>
              <w:bottom w:val="inset" w:color="auto" w:sz="2" w:space="0"/>
              <w:right w:val="inset" w:color="auto" w:sz="2" w:space="0"/>
            </w:tcBorders>
            <w:shd w:val="clear" w:color="auto" w:fill="auto"/>
          </w:tcPr>
          <w:p w14:paraId="5D7E03D4">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A2</w:t>
            </w:r>
          </w:p>
        </w:tc>
        <w:tc>
          <w:tcPr>
            <w:tcW w:w="2389" w:type="dxa"/>
            <w:tcBorders>
              <w:top w:val="nil"/>
              <w:left w:val="inset" w:color="auto" w:sz="2" w:space="0"/>
              <w:bottom w:val="inset" w:color="auto" w:sz="2" w:space="0"/>
              <w:right w:val="inset" w:color="auto" w:sz="2" w:space="0"/>
            </w:tcBorders>
            <w:shd w:val="clear" w:color="auto" w:fill="auto"/>
          </w:tcPr>
          <w:p w14:paraId="5D7E03D5">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Ēdamzāle</w:t>
            </w:r>
          </w:p>
        </w:tc>
        <w:tc>
          <w:tcPr>
            <w:tcW w:w="1333" w:type="dxa"/>
            <w:tcBorders>
              <w:top w:val="nil"/>
              <w:left w:val="inset" w:color="auto" w:sz="2" w:space="0"/>
              <w:bottom w:val="inset" w:color="auto" w:sz="2" w:space="0"/>
              <w:right w:val="inset" w:color="auto" w:sz="2" w:space="0"/>
            </w:tcBorders>
            <w:shd w:val="clear" w:color="auto" w:fill="auto"/>
          </w:tcPr>
          <w:p w14:paraId="5D7E03D6">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48</w:t>
            </w:r>
          </w:p>
        </w:tc>
        <w:tc>
          <w:tcPr>
            <w:tcW w:w="774" w:type="dxa"/>
            <w:tcBorders>
              <w:top w:val="nil"/>
              <w:left w:val="inset" w:color="auto" w:sz="2" w:space="0"/>
              <w:bottom w:val="inset" w:color="auto" w:sz="2" w:space="0"/>
              <w:right w:val="inset" w:color="auto" w:sz="2" w:space="0"/>
            </w:tcBorders>
            <w:shd w:val="clear" w:color="auto" w:fill="auto"/>
          </w:tcPr>
          <w:p w14:paraId="5D7E03D7">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25</w:t>
            </w:r>
          </w:p>
        </w:tc>
      </w:tr>
      <w:tr w14:paraId="5D7E03DF">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5D7E03D9">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14</w:t>
            </w:r>
          </w:p>
        </w:tc>
        <w:tc>
          <w:tcPr>
            <w:tcW w:w="2580" w:type="dxa"/>
            <w:tcBorders>
              <w:top w:val="nil"/>
              <w:left w:val="inset" w:color="auto" w:sz="2" w:space="0"/>
              <w:bottom w:val="inset" w:color="auto" w:sz="2" w:space="0"/>
              <w:right w:val="inset" w:color="auto" w:sz="2" w:space="0"/>
            </w:tcBorders>
            <w:shd w:val="clear" w:color="auto" w:fill="auto"/>
          </w:tcPr>
          <w:p w14:paraId="5D7E03DA">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Āzenes iela 12 k-1</w:t>
            </w:r>
          </w:p>
        </w:tc>
        <w:tc>
          <w:tcPr>
            <w:tcW w:w="1144" w:type="dxa"/>
            <w:tcBorders>
              <w:top w:val="nil"/>
              <w:left w:val="inset" w:color="auto" w:sz="2" w:space="0"/>
              <w:bottom w:val="inset" w:color="auto" w:sz="2" w:space="0"/>
              <w:right w:val="inset" w:color="auto" w:sz="2" w:space="0"/>
            </w:tcBorders>
            <w:shd w:val="clear" w:color="auto" w:fill="auto"/>
          </w:tcPr>
          <w:p w14:paraId="5D7E03DB">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A3</w:t>
            </w:r>
          </w:p>
        </w:tc>
        <w:tc>
          <w:tcPr>
            <w:tcW w:w="2389" w:type="dxa"/>
            <w:tcBorders>
              <w:top w:val="nil"/>
              <w:left w:val="inset" w:color="auto" w:sz="2" w:space="0"/>
              <w:bottom w:val="inset" w:color="auto" w:sz="2" w:space="0"/>
              <w:right w:val="inset" w:color="auto" w:sz="2" w:space="0"/>
            </w:tcBorders>
            <w:shd w:val="clear" w:color="auto" w:fill="auto"/>
          </w:tcPr>
          <w:p w14:paraId="5D7E03DC">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Ēdamzāle</w:t>
            </w:r>
          </w:p>
        </w:tc>
        <w:tc>
          <w:tcPr>
            <w:tcW w:w="1333" w:type="dxa"/>
            <w:tcBorders>
              <w:top w:val="nil"/>
              <w:left w:val="inset" w:color="auto" w:sz="2" w:space="0"/>
              <w:bottom w:val="inset" w:color="auto" w:sz="2" w:space="0"/>
              <w:right w:val="inset" w:color="auto" w:sz="2" w:space="0"/>
            </w:tcBorders>
            <w:shd w:val="clear" w:color="auto" w:fill="auto"/>
          </w:tcPr>
          <w:p w14:paraId="5D7E03DD">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48</w:t>
            </w:r>
          </w:p>
        </w:tc>
        <w:tc>
          <w:tcPr>
            <w:tcW w:w="774" w:type="dxa"/>
            <w:tcBorders>
              <w:top w:val="nil"/>
              <w:left w:val="inset" w:color="auto" w:sz="2" w:space="0"/>
              <w:bottom w:val="inset" w:color="auto" w:sz="2" w:space="0"/>
              <w:right w:val="inset" w:color="auto" w:sz="2" w:space="0"/>
            </w:tcBorders>
            <w:shd w:val="clear" w:color="auto" w:fill="auto"/>
          </w:tcPr>
          <w:p w14:paraId="5D7E03DE">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25</w:t>
            </w:r>
          </w:p>
        </w:tc>
      </w:tr>
      <w:tr w14:paraId="5D7E03E6">
        <w:tblPrEx>
          <w:tblCellMar>
            <w:top w:w="0" w:type="dxa"/>
            <w:left w:w="0" w:type="dxa"/>
            <w:bottom w:w="0" w:type="dxa"/>
            <w:right w:w="0" w:type="dxa"/>
          </w:tblCellMar>
        </w:tblPrEx>
        <w:tc>
          <w:tcPr>
            <w:tcW w:w="996" w:type="dxa"/>
            <w:tcBorders>
              <w:top w:val="nil"/>
              <w:left w:val="inset" w:color="auto" w:sz="2" w:space="0"/>
              <w:bottom w:val="inset" w:color="auto" w:sz="2" w:space="0"/>
              <w:right w:val="inset" w:color="auto" w:sz="2" w:space="0"/>
            </w:tcBorders>
            <w:shd w:val="clear" w:color="auto" w:fill="auto"/>
          </w:tcPr>
          <w:p w14:paraId="5D7E03E0">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15</w:t>
            </w:r>
          </w:p>
        </w:tc>
        <w:tc>
          <w:tcPr>
            <w:tcW w:w="2580" w:type="dxa"/>
            <w:tcBorders>
              <w:top w:val="nil"/>
              <w:left w:val="inset" w:color="auto" w:sz="2" w:space="0"/>
              <w:bottom w:val="inset" w:color="auto" w:sz="2" w:space="0"/>
              <w:right w:val="inset" w:color="auto" w:sz="2" w:space="0"/>
            </w:tcBorders>
            <w:shd w:val="clear" w:color="auto" w:fill="auto"/>
          </w:tcPr>
          <w:p w14:paraId="5D7E03E1">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Āzenes iela 12 k-1</w:t>
            </w:r>
          </w:p>
        </w:tc>
        <w:tc>
          <w:tcPr>
            <w:tcW w:w="1144" w:type="dxa"/>
            <w:tcBorders>
              <w:top w:val="nil"/>
              <w:left w:val="inset" w:color="auto" w:sz="2" w:space="0"/>
              <w:bottom w:val="inset" w:color="auto" w:sz="2" w:space="0"/>
              <w:right w:val="inset" w:color="auto" w:sz="2" w:space="0"/>
            </w:tcBorders>
            <w:shd w:val="clear" w:color="auto" w:fill="auto"/>
          </w:tcPr>
          <w:p w14:paraId="5D7E03E2">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B2</w:t>
            </w:r>
          </w:p>
        </w:tc>
        <w:tc>
          <w:tcPr>
            <w:tcW w:w="2389" w:type="dxa"/>
            <w:tcBorders>
              <w:top w:val="nil"/>
              <w:left w:val="inset" w:color="auto" w:sz="2" w:space="0"/>
              <w:bottom w:val="inset" w:color="auto" w:sz="2" w:space="0"/>
              <w:right w:val="inset" w:color="auto" w:sz="2" w:space="0"/>
            </w:tcBorders>
            <w:shd w:val="clear" w:color="auto" w:fill="auto"/>
          </w:tcPr>
          <w:p w14:paraId="5D7E03E3">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Auditoriju gaitenis</w:t>
            </w:r>
          </w:p>
        </w:tc>
        <w:tc>
          <w:tcPr>
            <w:tcW w:w="1333" w:type="dxa"/>
            <w:tcBorders>
              <w:top w:val="nil"/>
              <w:left w:val="inset" w:color="auto" w:sz="2" w:space="0"/>
              <w:bottom w:val="inset" w:color="auto" w:sz="2" w:space="0"/>
              <w:right w:val="inset" w:color="auto" w:sz="2" w:space="0"/>
            </w:tcBorders>
            <w:shd w:val="clear" w:color="auto" w:fill="auto"/>
          </w:tcPr>
          <w:p w14:paraId="5D7E03E4">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2</w:t>
            </w:r>
          </w:p>
        </w:tc>
        <w:tc>
          <w:tcPr>
            <w:tcW w:w="774" w:type="dxa"/>
            <w:tcBorders>
              <w:top w:val="nil"/>
              <w:left w:val="inset" w:color="auto" w:sz="2" w:space="0"/>
              <w:bottom w:val="inset" w:color="auto" w:sz="2" w:space="0"/>
              <w:right w:val="inset" w:color="auto" w:sz="2" w:space="0"/>
            </w:tcBorders>
            <w:shd w:val="clear" w:color="auto" w:fill="auto"/>
          </w:tcPr>
          <w:p w14:paraId="5D7E03E5">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40</w:t>
            </w:r>
          </w:p>
        </w:tc>
      </w:tr>
      <w:tr w14:paraId="5D7E03E9">
        <w:tblPrEx>
          <w:tblCellMar>
            <w:top w:w="0" w:type="dxa"/>
            <w:left w:w="0" w:type="dxa"/>
            <w:bottom w:w="0" w:type="dxa"/>
            <w:right w:w="0" w:type="dxa"/>
          </w:tblCellMar>
        </w:tblPrEx>
        <w:tc>
          <w:tcPr>
            <w:tcW w:w="8442" w:type="dxa"/>
            <w:gridSpan w:val="5"/>
            <w:tcBorders>
              <w:top w:val="nil"/>
              <w:left w:val="inset" w:color="auto" w:sz="2" w:space="0"/>
              <w:bottom w:val="inset" w:color="auto" w:sz="2" w:space="0"/>
              <w:right w:val="inset" w:color="auto" w:sz="2" w:space="0"/>
            </w:tcBorders>
            <w:shd w:val="clear" w:color="auto" w:fill="auto"/>
          </w:tcPr>
          <w:p w14:paraId="5D7E03E7">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Kopā:</w:t>
            </w:r>
          </w:p>
        </w:tc>
        <w:tc>
          <w:tcPr>
            <w:tcW w:w="774" w:type="dxa"/>
            <w:tcBorders>
              <w:top w:val="nil"/>
              <w:left w:val="inset" w:color="auto" w:sz="2" w:space="0"/>
              <w:bottom w:val="inset" w:color="auto" w:sz="2" w:space="0"/>
              <w:right w:val="inset" w:color="auto" w:sz="2" w:space="0"/>
            </w:tcBorders>
            <w:shd w:val="clear" w:color="auto" w:fill="auto"/>
          </w:tcPr>
          <w:p w14:paraId="5D7E03E8">
            <w:pPr>
              <w:pStyle w:val="16"/>
              <w:widowControl w:val="0"/>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340</w:t>
            </w:r>
          </w:p>
        </w:tc>
      </w:tr>
    </w:tbl>
    <w:p w14:paraId="5D7E03EA">
      <w:pPr>
        <w:spacing w:line="480" w:lineRule="auto"/>
        <w:rPr>
          <w:rFonts w:hint="default" w:ascii="Times New Roman" w:hAnsi="Times New Roman" w:cs="Times New Roman"/>
          <w:color w:val="auto"/>
          <w:sz w:val="24"/>
          <w:szCs w:val="24"/>
        </w:rPr>
      </w:pPr>
    </w:p>
    <w:sectPr>
      <w:footerReference r:id="rId5" w:type="default"/>
      <w:pgSz w:w="11906" w:h="16838"/>
      <w:pgMar w:top="993" w:right="1133" w:bottom="851" w:left="156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rinda">
    <w:altName w:val="Segoe Print"/>
    <w:panose1 w:val="000004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BA"/>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2799527"/>
    </w:sdtPr>
    <w:sdtContent>
      <w:p w14:paraId="5D7E03F7">
        <w:pPr>
          <w:pStyle w:val="13"/>
          <w:jc w:val="right"/>
        </w:pPr>
        <w:r>
          <w:fldChar w:fldCharType="begin"/>
        </w:r>
        <w:r>
          <w:instrText xml:space="preserve"> PAGE   \* MERGEFORMAT </w:instrText>
        </w:r>
        <w:r>
          <w:fldChar w:fldCharType="separate"/>
        </w:r>
        <w:r>
          <w:t>5</w:t>
        </w:r>
        <w:r>
          <w:fldChar w:fldCharType="end"/>
        </w:r>
      </w:p>
    </w:sdtContent>
  </w:sdt>
  <w:p w14:paraId="5D7E03F8">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529B5"/>
    <w:multiLevelType w:val="multilevel"/>
    <w:tmpl w:val="047529B5"/>
    <w:lvl w:ilvl="0" w:tentative="0">
      <w:start w:val="1"/>
      <w:numFmt w:val="decimal"/>
      <w:lvlText w:val="%1."/>
      <w:lvlJc w:val="left"/>
      <w:pPr>
        <w:ind w:left="720" w:hanging="360"/>
      </w:pPr>
      <w:rPr>
        <w:rFonts w:hint="default"/>
      </w:rPr>
    </w:lvl>
    <w:lvl w:ilvl="1" w:tentative="0">
      <w:start w:val="1"/>
      <w:numFmt w:val="decimal"/>
      <w:isLgl/>
      <w:lvlText w:val="%1.%2."/>
      <w:lvlJc w:val="left"/>
      <w:pPr>
        <w:ind w:left="1778" w:hanging="360"/>
      </w:pPr>
      <w:rPr>
        <w:rFonts w:hint="default" w:ascii="Times New Roman" w:hAnsi="Times New Roman" w:cs="Times New Roman"/>
        <w:sz w:val="24"/>
        <w:szCs w:val="24"/>
      </w:rPr>
    </w:lvl>
    <w:lvl w:ilvl="2" w:tentative="0">
      <w:start w:val="1"/>
      <w:numFmt w:val="decimal"/>
      <w:isLgl/>
      <w:lvlText w:val="%1.%2.%3."/>
      <w:lvlJc w:val="left"/>
      <w:pPr>
        <w:ind w:left="3196" w:hanging="720"/>
      </w:pPr>
      <w:rPr>
        <w:rFonts w:hint="default"/>
      </w:rPr>
    </w:lvl>
    <w:lvl w:ilvl="3" w:tentative="0">
      <w:start w:val="1"/>
      <w:numFmt w:val="decimal"/>
      <w:isLgl/>
      <w:lvlText w:val="%1.%2.%3.%4."/>
      <w:lvlJc w:val="left"/>
      <w:pPr>
        <w:ind w:left="4254" w:hanging="720"/>
      </w:pPr>
      <w:rPr>
        <w:rFonts w:hint="default"/>
      </w:rPr>
    </w:lvl>
    <w:lvl w:ilvl="4" w:tentative="0">
      <w:start w:val="1"/>
      <w:numFmt w:val="decimal"/>
      <w:isLgl/>
      <w:lvlText w:val="%1.%2.%3.%4.%5."/>
      <w:lvlJc w:val="left"/>
      <w:pPr>
        <w:ind w:left="5672" w:hanging="1080"/>
      </w:pPr>
      <w:rPr>
        <w:rFonts w:hint="default"/>
      </w:rPr>
    </w:lvl>
    <w:lvl w:ilvl="5" w:tentative="0">
      <w:start w:val="1"/>
      <w:numFmt w:val="decimal"/>
      <w:isLgl/>
      <w:lvlText w:val="%1.%2.%3.%4.%5.%6."/>
      <w:lvlJc w:val="left"/>
      <w:pPr>
        <w:ind w:left="6730" w:hanging="1080"/>
      </w:pPr>
      <w:rPr>
        <w:rFonts w:hint="default"/>
      </w:rPr>
    </w:lvl>
    <w:lvl w:ilvl="6" w:tentative="0">
      <w:start w:val="1"/>
      <w:numFmt w:val="decimal"/>
      <w:isLgl/>
      <w:lvlText w:val="%1.%2.%3.%4.%5.%6.%7."/>
      <w:lvlJc w:val="left"/>
      <w:pPr>
        <w:ind w:left="8148" w:hanging="1440"/>
      </w:pPr>
      <w:rPr>
        <w:rFonts w:hint="default"/>
      </w:rPr>
    </w:lvl>
    <w:lvl w:ilvl="7" w:tentative="0">
      <w:start w:val="1"/>
      <w:numFmt w:val="decimal"/>
      <w:isLgl/>
      <w:lvlText w:val="%1.%2.%3.%4.%5.%6.%7.%8."/>
      <w:lvlJc w:val="left"/>
      <w:pPr>
        <w:ind w:left="9206" w:hanging="1440"/>
      </w:pPr>
      <w:rPr>
        <w:rFonts w:hint="default"/>
      </w:rPr>
    </w:lvl>
    <w:lvl w:ilvl="8" w:tentative="0">
      <w:start w:val="1"/>
      <w:numFmt w:val="decimal"/>
      <w:isLgl/>
      <w:lvlText w:val="%1.%2.%3.%4.%5.%6.%7.%8.%9."/>
      <w:lvlJc w:val="left"/>
      <w:pPr>
        <w:ind w:left="10624" w:hanging="1800"/>
      </w:pPr>
      <w:rPr>
        <w:rFonts w:hint="default"/>
      </w:rPr>
    </w:lvl>
  </w:abstractNum>
  <w:abstractNum w:abstractNumId="1">
    <w:nsid w:val="0E940437"/>
    <w:multiLevelType w:val="multilevel"/>
    <w:tmpl w:val="0E940437"/>
    <w:lvl w:ilvl="0" w:tentative="0">
      <w:start w:val="1"/>
      <w:numFmt w:val="decimal"/>
      <w:lvlText w:val="%1."/>
      <w:lvlJc w:val="left"/>
      <w:pPr>
        <w:tabs>
          <w:tab w:val="left" w:pos="570"/>
        </w:tabs>
        <w:ind w:left="570" w:hanging="570"/>
      </w:pPr>
      <w:rPr>
        <w:rFonts w:hint="default" w:ascii="Times New Roman" w:hAnsi="Times New Roman" w:cs="Times New Roman"/>
        <w:b w:val="0"/>
        <w:i w:val="0"/>
        <w:sz w:val="24"/>
        <w:szCs w:val="24"/>
      </w:rPr>
    </w:lvl>
    <w:lvl w:ilvl="1" w:tentative="0">
      <w:start w:val="1"/>
      <w:numFmt w:val="decimal"/>
      <w:lvlText w:val="%1.%2."/>
      <w:lvlJc w:val="left"/>
      <w:pPr>
        <w:tabs>
          <w:tab w:val="left" w:pos="990"/>
        </w:tabs>
        <w:ind w:left="990" w:hanging="570"/>
      </w:pPr>
      <w:rPr>
        <w:rFonts w:hint="default"/>
      </w:rPr>
    </w:lvl>
    <w:lvl w:ilvl="2" w:tentative="0">
      <w:start w:val="1"/>
      <w:numFmt w:val="decimal"/>
      <w:lvlText w:val="%1.%2.%3."/>
      <w:lvlJc w:val="left"/>
      <w:pPr>
        <w:tabs>
          <w:tab w:val="left" w:pos="1560"/>
        </w:tabs>
        <w:ind w:left="1560" w:hanging="720"/>
      </w:pPr>
      <w:rPr>
        <w:rFonts w:hint="default"/>
      </w:rPr>
    </w:lvl>
    <w:lvl w:ilvl="3" w:tentative="0">
      <w:start w:val="1"/>
      <w:numFmt w:val="decimal"/>
      <w:lvlText w:val="%1.%2.%3.%4."/>
      <w:lvlJc w:val="left"/>
      <w:pPr>
        <w:tabs>
          <w:tab w:val="left" w:pos="1980"/>
        </w:tabs>
        <w:ind w:left="1980" w:hanging="720"/>
      </w:pPr>
      <w:rPr>
        <w:rFonts w:hint="default"/>
      </w:rPr>
    </w:lvl>
    <w:lvl w:ilvl="4" w:tentative="0">
      <w:start w:val="1"/>
      <w:numFmt w:val="decimal"/>
      <w:lvlText w:val="%1.%2.%3.%4.%5."/>
      <w:lvlJc w:val="left"/>
      <w:pPr>
        <w:tabs>
          <w:tab w:val="left" w:pos="2760"/>
        </w:tabs>
        <w:ind w:left="2760" w:hanging="1080"/>
      </w:pPr>
      <w:rPr>
        <w:rFonts w:hint="default"/>
      </w:rPr>
    </w:lvl>
    <w:lvl w:ilvl="5" w:tentative="0">
      <w:start w:val="1"/>
      <w:numFmt w:val="decimal"/>
      <w:lvlText w:val="%1.%2.%3.%4.%5.%6."/>
      <w:lvlJc w:val="left"/>
      <w:pPr>
        <w:tabs>
          <w:tab w:val="left" w:pos="3180"/>
        </w:tabs>
        <w:ind w:left="3180" w:hanging="1080"/>
      </w:pPr>
      <w:rPr>
        <w:rFonts w:hint="default"/>
      </w:rPr>
    </w:lvl>
    <w:lvl w:ilvl="6" w:tentative="0">
      <w:start w:val="1"/>
      <w:numFmt w:val="decimal"/>
      <w:lvlText w:val="%1.%2.%3.%4.%5.%6.%7."/>
      <w:lvlJc w:val="left"/>
      <w:pPr>
        <w:tabs>
          <w:tab w:val="left" w:pos="3960"/>
        </w:tabs>
        <w:ind w:left="3960" w:hanging="1440"/>
      </w:pPr>
      <w:rPr>
        <w:rFonts w:hint="default"/>
      </w:rPr>
    </w:lvl>
    <w:lvl w:ilvl="7" w:tentative="0">
      <w:start w:val="1"/>
      <w:numFmt w:val="decimal"/>
      <w:lvlText w:val="%1.%2.%3.%4.%5.%6.%7.%8."/>
      <w:lvlJc w:val="left"/>
      <w:pPr>
        <w:tabs>
          <w:tab w:val="left" w:pos="4380"/>
        </w:tabs>
        <w:ind w:left="4380" w:hanging="1440"/>
      </w:pPr>
      <w:rPr>
        <w:rFonts w:hint="default"/>
      </w:rPr>
    </w:lvl>
    <w:lvl w:ilvl="8" w:tentative="0">
      <w:start w:val="1"/>
      <w:numFmt w:val="decimal"/>
      <w:lvlText w:val="%1.%2.%3.%4.%5.%6.%7.%8.%9."/>
      <w:lvlJc w:val="left"/>
      <w:pPr>
        <w:tabs>
          <w:tab w:val="left" w:pos="5160"/>
        </w:tabs>
        <w:ind w:left="5160" w:hanging="1800"/>
      </w:pPr>
      <w:rPr>
        <w:rFonts w:hint="default"/>
      </w:rPr>
    </w:lvl>
  </w:abstractNum>
  <w:abstractNum w:abstractNumId="2">
    <w:nsid w:val="0F636BEC"/>
    <w:multiLevelType w:val="multilevel"/>
    <w:tmpl w:val="0F636BEC"/>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720" w:hanging="360"/>
      </w:pPr>
      <w:rPr>
        <w:rFonts w:hint="default" w:ascii="Courier New" w:hAnsi="Courier New" w:cs="Courier New"/>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440" w:hanging="360"/>
      </w:pPr>
      <w:rPr>
        <w:rFonts w:hint="default" w:ascii="Symbol" w:hAnsi="Symbol"/>
      </w:rPr>
    </w:lvl>
    <w:lvl w:ilvl="4" w:tentative="0">
      <w:start w:val="1"/>
      <w:numFmt w:val="bullet"/>
      <w:lvlText w:val="o"/>
      <w:lvlJc w:val="left"/>
      <w:pPr>
        <w:ind w:left="1800" w:hanging="360"/>
      </w:pPr>
      <w:rPr>
        <w:rFonts w:hint="default" w:ascii="Courier New" w:hAnsi="Courier New" w:cs="Courier New"/>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3">
    <w:nsid w:val="10523C6A"/>
    <w:multiLevelType w:val="multilevel"/>
    <w:tmpl w:val="10523C6A"/>
    <w:lvl w:ilvl="0" w:tentative="0">
      <w:start w:val="0"/>
      <w:numFmt w:val="bullet"/>
      <w:lvlText w:val="-"/>
      <w:lvlJc w:val="left"/>
      <w:pPr>
        <w:ind w:left="1494" w:hanging="360"/>
      </w:pPr>
      <w:rPr>
        <w:rFonts w:hint="default" w:ascii="Times New Roman" w:hAnsi="Times New Roman" w:cs="Times New Roman" w:eastAsiaTheme="minorHAnsi"/>
      </w:rPr>
    </w:lvl>
    <w:lvl w:ilvl="1" w:tentative="0">
      <w:start w:val="1"/>
      <w:numFmt w:val="bullet"/>
      <w:lvlText w:val="o"/>
      <w:lvlJc w:val="left"/>
      <w:pPr>
        <w:ind w:left="2214" w:hanging="360"/>
      </w:pPr>
      <w:rPr>
        <w:rFonts w:hint="default" w:ascii="Courier New" w:hAnsi="Courier New" w:cs="Courier New"/>
      </w:rPr>
    </w:lvl>
    <w:lvl w:ilvl="2" w:tentative="0">
      <w:start w:val="1"/>
      <w:numFmt w:val="bullet"/>
      <w:lvlText w:val=""/>
      <w:lvlJc w:val="left"/>
      <w:pPr>
        <w:ind w:left="2934" w:hanging="360"/>
      </w:pPr>
      <w:rPr>
        <w:rFonts w:hint="default" w:ascii="Wingdings" w:hAnsi="Wingdings"/>
      </w:rPr>
    </w:lvl>
    <w:lvl w:ilvl="3" w:tentative="0">
      <w:start w:val="1"/>
      <w:numFmt w:val="bullet"/>
      <w:lvlText w:val=""/>
      <w:lvlJc w:val="left"/>
      <w:pPr>
        <w:ind w:left="3654" w:hanging="360"/>
      </w:pPr>
      <w:rPr>
        <w:rFonts w:hint="default" w:ascii="Symbol" w:hAnsi="Symbol"/>
      </w:rPr>
    </w:lvl>
    <w:lvl w:ilvl="4" w:tentative="0">
      <w:start w:val="1"/>
      <w:numFmt w:val="bullet"/>
      <w:lvlText w:val="o"/>
      <w:lvlJc w:val="left"/>
      <w:pPr>
        <w:ind w:left="4374" w:hanging="360"/>
      </w:pPr>
      <w:rPr>
        <w:rFonts w:hint="default" w:ascii="Courier New" w:hAnsi="Courier New" w:cs="Courier New"/>
      </w:rPr>
    </w:lvl>
    <w:lvl w:ilvl="5" w:tentative="0">
      <w:start w:val="1"/>
      <w:numFmt w:val="bullet"/>
      <w:lvlText w:val=""/>
      <w:lvlJc w:val="left"/>
      <w:pPr>
        <w:ind w:left="5094" w:hanging="360"/>
      </w:pPr>
      <w:rPr>
        <w:rFonts w:hint="default" w:ascii="Wingdings" w:hAnsi="Wingdings"/>
      </w:rPr>
    </w:lvl>
    <w:lvl w:ilvl="6" w:tentative="0">
      <w:start w:val="1"/>
      <w:numFmt w:val="bullet"/>
      <w:lvlText w:val=""/>
      <w:lvlJc w:val="left"/>
      <w:pPr>
        <w:ind w:left="5814" w:hanging="360"/>
      </w:pPr>
      <w:rPr>
        <w:rFonts w:hint="default" w:ascii="Symbol" w:hAnsi="Symbol"/>
      </w:rPr>
    </w:lvl>
    <w:lvl w:ilvl="7" w:tentative="0">
      <w:start w:val="1"/>
      <w:numFmt w:val="bullet"/>
      <w:lvlText w:val="o"/>
      <w:lvlJc w:val="left"/>
      <w:pPr>
        <w:ind w:left="6534" w:hanging="360"/>
      </w:pPr>
      <w:rPr>
        <w:rFonts w:hint="default" w:ascii="Courier New" w:hAnsi="Courier New" w:cs="Courier New"/>
      </w:rPr>
    </w:lvl>
    <w:lvl w:ilvl="8" w:tentative="0">
      <w:start w:val="1"/>
      <w:numFmt w:val="bullet"/>
      <w:lvlText w:val=""/>
      <w:lvlJc w:val="left"/>
      <w:pPr>
        <w:ind w:left="7254" w:hanging="360"/>
      </w:pPr>
      <w:rPr>
        <w:rFonts w:hint="default" w:ascii="Wingdings" w:hAnsi="Wingdings"/>
      </w:rPr>
    </w:lvl>
  </w:abstractNum>
  <w:abstractNum w:abstractNumId="4">
    <w:nsid w:val="2C9D4B00"/>
    <w:multiLevelType w:val="multilevel"/>
    <w:tmpl w:val="2C9D4B00"/>
    <w:lvl w:ilvl="0" w:tentative="0">
      <w:start w:val="4"/>
      <w:numFmt w:val="decimal"/>
      <w:lvlText w:val="%1."/>
      <w:lvlJc w:val="left"/>
      <w:pPr>
        <w:ind w:left="360" w:hanging="360"/>
      </w:pPr>
      <w:rPr>
        <w:rFonts w:hint="default"/>
      </w:rPr>
    </w:lvl>
    <w:lvl w:ilvl="1" w:tentative="0">
      <w:start w:val="1"/>
      <w:numFmt w:val="decimal"/>
      <w:lvlText w:val="%1.%2."/>
      <w:lvlJc w:val="left"/>
      <w:pPr>
        <w:ind w:left="1778" w:hanging="360"/>
      </w:pPr>
      <w:rPr>
        <w:rFonts w:hint="default" w:ascii="Times New Roman" w:hAnsi="Times New Roman" w:cs="Times New Roman"/>
        <w:sz w:val="24"/>
        <w:szCs w:val="24"/>
      </w:rPr>
    </w:lvl>
    <w:lvl w:ilvl="2" w:tentative="0">
      <w:start w:val="1"/>
      <w:numFmt w:val="decimal"/>
      <w:lvlText w:val="%1.%2.%3."/>
      <w:lvlJc w:val="left"/>
      <w:pPr>
        <w:ind w:left="3556" w:hanging="720"/>
      </w:pPr>
      <w:rPr>
        <w:rFonts w:hint="default"/>
      </w:rPr>
    </w:lvl>
    <w:lvl w:ilvl="3" w:tentative="0">
      <w:start w:val="1"/>
      <w:numFmt w:val="decimal"/>
      <w:lvlText w:val="%1.%2.%3.%4."/>
      <w:lvlJc w:val="left"/>
      <w:pPr>
        <w:ind w:left="4974" w:hanging="720"/>
      </w:pPr>
      <w:rPr>
        <w:rFonts w:hint="default"/>
      </w:rPr>
    </w:lvl>
    <w:lvl w:ilvl="4" w:tentative="0">
      <w:start w:val="1"/>
      <w:numFmt w:val="decimal"/>
      <w:lvlText w:val="%1.%2.%3.%4.%5."/>
      <w:lvlJc w:val="left"/>
      <w:pPr>
        <w:ind w:left="6752" w:hanging="1080"/>
      </w:pPr>
      <w:rPr>
        <w:rFonts w:hint="default"/>
      </w:rPr>
    </w:lvl>
    <w:lvl w:ilvl="5" w:tentative="0">
      <w:start w:val="1"/>
      <w:numFmt w:val="decimal"/>
      <w:lvlText w:val="%1.%2.%3.%4.%5.%6."/>
      <w:lvlJc w:val="left"/>
      <w:pPr>
        <w:ind w:left="8170" w:hanging="1080"/>
      </w:pPr>
      <w:rPr>
        <w:rFonts w:hint="default"/>
      </w:rPr>
    </w:lvl>
    <w:lvl w:ilvl="6" w:tentative="0">
      <w:start w:val="1"/>
      <w:numFmt w:val="decimal"/>
      <w:lvlText w:val="%1.%2.%3.%4.%5.%6.%7."/>
      <w:lvlJc w:val="left"/>
      <w:pPr>
        <w:ind w:left="9948" w:hanging="1440"/>
      </w:pPr>
      <w:rPr>
        <w:rFonts w:hint="default"/>
      </w:rPr>
    </w:lvl>
    <w:lvl w:ilvl="7" w:tentative="0">
      <w:start w:val="1"/>
      <w:numFmt w:val="decimal"/>
      <w:lvlText w:val="%1.%2.%3.%4.%5.%6.%7.%8."/>
      <w:lvlJc w:val="left"/>
      <w:pPr>
        <w:ind w:left="11366" w:hanging="1440"/>
      </w:pPr>
      <w:rPr>
        <w:rFonts w:hint="default"/>
      </w:rPr>
    </w:lvl>
    <w:lvl w:ilvl="8" w:tentative="0">
      <w:start w:val="1"/>
      <w:numFmt w:val="decimal"/>
      <w:lvlText w:val="%1.%2.%3.%4.%5.%6.%7.%8.%9."/>
      <w:lvlJc w:val="left"/>
      <w:pPr>
        <w:ind w:left="13144" w:hanging="1800"/>
      </w:pPr>
      <w:rPr>
        <w:rFonts w:hint="default"/>
      </w:rPr>
    </w:lvl>
  </w:abstractNum>
  <w:abstractNum w:abstractNumId="5">
    <w:nsid w:val="42FF0057"/>
    <w:multiLevelType w:val="multilevel"/>
    <w:tmpl w:val="42FF005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
    <w:nsid w:val="751D2367"/>
    <w:multiLevelType w:val="multilevel"/>
    <w:tmpl w:val="751D2367"/>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720" w:hanging="360"/>
      </w:pPr>
      <w:rPr>
        <w:rFonts w:hint="default" w:ascii="Wingdings" w:hAnsi="Wingdings"/>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440" w:hanging="360"/>
      </w:pPr>
      <w:rPr>
        <w:rFonts w:hint="default" w:ascii="Symbol" w:hAnsi="Symbol"/>
      </w:rPr>
    </w:lvl>
    <w:lvl w:ilvl="4" w:tentative="0">
      <w:start w:val="1"/>
      <w:numFmt w:val="bullet"/>
      <w:lvlText w:val="o"/>
      <w:lvlJc w:val="left"/>
      <w:pPr>
        <w:ind w:left="1800" w:hanging="360"/>
      </w:pPr>
      <w:rPr>
        <w:rFonts w:hint="default" w:ascii="Courier New" w:hAnsi="Courier New" w:cs="Courier New"/>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7">
    <w:nsid w:val="7FBD4903"/>
    <w:multiLevelType w:val="multilevel"/>
    <w:tmpl w:val="7FBD4903"/>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5"/>
  </w:num>
  <w:num w:numId="3">
    <w:abstractNumId w:val="6"/>
  </w:num>
  <w:num w:numId="4">
    <w:abstractNumId w:val="3"/>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5CD"/>
    <w:rsid w:val="00003300"/>
    <w:rsid w:val="00020092"/>
    <w:rsid w:val="00022B76"/>
    <w:rsid w:val="00026470"/>
    <w:rsid w:val="00064145"/>
    <w:rsid w:val="00075B27"/>
    <w:rsid w:val="00076854"/>
    <w:rsid w:val="00077E7A"/>
    <w:rsid w:val="00084ACE"/>
    <w:rsid w:val="00094C0F"/>
    <w:rsid w:val="00096D92"/>
    <w:rsid w:val="000C25FE"/>
    <w:rsid w:val="000C48E2"/>
    <w:rsid w:val="000C6D86"/>
    <w:rsid w:val="000D4495"/>
    <w:rsid w:val="000F517D"/>
    <w:rsid w:val="00101759"/>
    <w:rsid w:val="00101D56"/>
    <w:rsid w:val="00105948"/>
    <w:rsid w:val="001076D4"/>
    <w:rsid w:val="00141B7C"/>
    <w:rsid w:val="00162B27"/>
    <w:rsid w:val="0017455A"/>
    <w:rsid w:val="00177219"/>
    <w:rsid w:val="0018698A"/>
    <w:rsid w:val="001952BB"/>
    <w:rsid w:val="00197D1A"/>
    <w:rsid w:val="001A39D4"/>
    <w:rsid w:val="001A548F"/>
    <w:rsid w:val="001C3F62"/>
    <w:rsid w:val="001D6730"/>
    <w:rsid w:val="001F4100"/>
    <w:rsid w:val="00220BCD"/>
    <w:rsid w:val="002255E4"/>
    <w:rsid w:val="0022706B"/>
    <w:rsid w:val="00230C0A"/>
    <w:rsid w:val="00234BF0"/>
    <w:rsid w:val="00241CB8"/>
    <w:rsid w:val="00245E3D"/>
    <w:rsid w:val="00246800"/>
    <w:rsid w:val="00254D50"/>
    <w:rsid w:val="00256BBF"/>
    <w:rsid w:val="0026587B"/>
    <w:rsid w:val="002825EA"/>
    <w:rsid w:val="00291963"/>
    <w:rsid w:val="0029776B"/>
    <w:rsid w:val="002A46BD"/>
    <w:rsid w:val="002A5BDC"/>
    <w:rsid w:val="002C593D"/>
    <w:rsid w:val="002E224F"/>
    <w:rsid w:val="002E41E4"/>
    <w:rsid w:val="002F494A"/>
    <w:rsid w:val="00320FAF"/>
    <w:rsid w:val="003331D9"/>
    <w:rsid w:val="003365B8"/>
    <w:rsid w:val="00372CEB"/>
    <w:rsid w:val="00384473"/>
    <w:rsid w:val="003875B6"/>
    <w:rsid w:val="003A0AF5"/>
    <w:rsid w:val="003A3D64"/>
    <w:rsid w:val="003B4134"/>
    <w:rsid w:val="003D36A1"/>
    <w:rsid w:val="003E63C5"/>
    <w:rsid w:val="004026B6"/>
    <w:rsid w:val="004030C2"/>
    <w:rsid w:val="00407257"/>
    <w:rsid w:val="00427839"/>
    <w:rsid w:val="00443B79"/>
    <w:rsid w:val="00446406"/>
    <w:rsid w:val="00451B57"/>
    <w:rsid w:val="00480281"/>
    <w:rsid w:val="004944F8"/>
    <w:rsid w:val="004B0CDF"/>
    <w:rsid w:val="004B14A6"/>
    <w:rsid w:val="004B52E3"/>
    <w:rsid w:val="004C68F0"/>
    <w:rsid w:val="004D30CA"/>
    <w:rsid w:val="004E49BA"/>
    <w:rsid w:val="004E55CA"/>
    <w:rsid w:val="00501001"/>
    <w:rsid w:val="005122DD"/>
    <w:rsid w:val="00522132"/>
    <w:rsid w:val="00544106"/>
    <w:rsid w:val="00551B62"/>
    <w:rsid w:val="0056130E"/>
    <w:rsid w:val="00564F02"/>
    <w:rsid w:val="00582BCC"/>
    <w:rsid w:val="00592178"/>
    <w:rsid w:val="005A15CD"/>
    <w:rsid w:val="005A3D4F"/>
    <w:rsid w:val="005B1BE2"/>
    <w:rsid w:val="005B73FA"/>
    <w:rsid w:val="005D0A8B"/>
    <w:rsid w:val="005D32BE"/>
    <w:rsid w:val="00600DBC"/>
    <w:rsid w:val="006210FF"/>
    <w:rsid w:val="00625FFA"/>
    <w:rsid w:val="006311D5"/>
    <w:rsid w:val="0066220C"/>
    <w:rsid w:val="006632E9"/>
    <w:rsid w:val="00666886"/>
    <w:rsid w:val="00671401"/>
    <w:rsid w:val="00676B08"/>
    <w:rsid w:val="00684B5B"/>
    <w:rsid w:val="00697A6A"/>
    <w:rsid w:val="006A15D5"/>
    <w:rsid w:val="006A3E06"/>
    <w:rsid w:val="006A4679"/>
    <w:rsid w:val="006B35DF"/>
    <w:rsid w:val="006B6C56"/>
    <w:rsid w:val="006C45E4"/>
    <w:rsid w:val="006E7E36"/>
    <w:rsid w:val="00721BC3"/>
    <w:rsid w:val="00721F66"/>
    <w:rsid w:val="007351AC"/>
    <w:rsid w:val="00736CDF"/>
    <w:rsid w:val="00750309"/>
    <w:rsid w:val="00767C88"/>
    <w:rsid w:val="007742AE"/>
    <w:rsid w:val="007865CA"/>
    <w:rsid w:val="00786B44"/>
    <w:rsid w:val="00792A59"/>
    <w:rsid w:val="00793B3D"/>
    <w:rsid w:val="007A1AA8"/>
    <w:rsid w:val="007B34B3"/>
    <w:rsid w:val="007C6573"/>
    <w:rsid w:val="007E4595"/>
    <w:rsid w:val="007F340B"/>
    <w:rsid w:val="0080335A"/>
    <w:rsid w:val="00807CB9"/>
    <w:rsid w:val="008115CD"/>
    <w:rsid w:val="00832BFE"/>
    <w:rsid w:val="00854061"/>
    <w:rsid w:val="008578C4"/>
    <w:rsid w:val="008630E9"/>
    <w:rsid w:val="00872FA6"/>
    <w:rsid w:val="00875E28"/>
    <w:rsid w:val="00890656"/>
    <w:rsid w:val="008A0C44"/>
    <w:rsid w:val="008A40F5"/>
    <w:rsid w:val="008C1908"/>
    <w:rsid w:val="008C4BCF"/>
    <w:rsid w:val="008D7196"/>
    <w:rsid w:val="008E4214"/>
    <w:rsid w:val="008E4E88"/>
    <w:rsid w:val="00920CBC"/>
    <w:rsid w:val="00921CCC"/>
    <w:rsid w:val="00940393"/>
    <w:rsid w:val="00944C69"/>
    <w:rsid w:val="00944FF9"/>
    <w:rsid w:val="00946782"/>
    <w:rsid w:val="00953D52"/>
    <w:rsid w:val="00954259"/>
    <w:rsid w:val="00985280"/>
    <w:rsid w:val="009963DF"/>
    <w:rsid w:val="009A2CC7"/>
    <w:rsid w:val="009B0CF5"/>
    <w:rsid w:val="009B6B6E"/>
    <w:rsid w:val="009C11A0"/>
    <w:rsid w:val="009C4E38"/>
    <w:rsid w:val="009C6180"/>
    <w:rsid w:val="009D6D06"/>
    <w:rsid w:val="009F4C95"/>
    <w:rsid w:val="00A03145"/>
    <w:rsid w:val="00A16846"/>
    <w:rsid w:val="00A2592B"/>
    <w:rsid w:val="00A30907"/>
    <w:rsid w:val="00A55BFB"/>
    <w:rsid w:val="00A715A8"/>
    <w:rsid w:val="00A718D1"/>
    <w:rsid w:val="00A73C43"/>
    <w:rsid w:val="00A85EDE"/>
    <w:rsid w:val="00AA2DD2"/>
    <w:rsid w:val="00AB0CC9"/>
    <w:rsid w:val="00AF4041"/>
    <w:rsid w:val="00AF7D2F"/>
    <w:rsid w:val="00AF7FBB"/>
    <w:rsid w:val="00B05CF6"/>
    <w:rsid w:val="00B110BA"/>
    <w:rsid w:val="00B1327D"/>
    <w:rsid w:val="00B1361A"/>
    <w:rsid w:val="00B25DA9"/>
    <w:rsid w:val="00B26C85"/>
    <w:rsid w:val="00B52D4E"/>
    <w:rsid w:val="00B52E85"/>
    <w:rsid w:val="00B62E58"/>
    <w:rsid w:val="00B71E90"/>
    <w:rsid w:val="00B84419"/>
    <w:rsid w:val="00B917ED"/>
    <w:rsid w:val="00B9738A"/>
    <w:rsid w:val="00BB6846"/>
    <w:rsid w:val="00BD2722"/>
    <w:rsid w:val="00BE05AE"/>
    <w:rsid w:val="00BE2FBA"/>
    <w:rsid w:val="00BF00F5"/>
    <w:rsid w:val="00C12880"/>
    <w:rsid w:val="00C41F67"/>
    <w:rsid w:val="00C61B1B"/>
    <w:rsid w:val="00C63CE0"/>
    <w:rsid w:val="00C66F3C"/>
    <w:rsid w:val="00C75318"/>
    <w:rsid w:val="00CA352D"/>
    <w:rsid w:val="00CB6EE7"/>
    <w:rsid w:val="00CF3D60"/>
    <w:rsid w:val="00CF548E"/>
    <w:rsid w:val="00D03C90"/>
    <w:rsid w:val="00D03DBF"/>
    <w:rsid w:val="00D07D46"/>
    <w:rsid w:val="00D24AE9"/>
    <w:rsid w:val="00D2698B"/>
    <w:rsid w:val="00D7169A"/>
    <w:rsid w:val="00D93333"/>
    <w:rsid w:val="00DA2EF5"/>
    <w:rsid w:val="00DA4E76"/>
    <w:rsid w:val="00DA7597"/>
    <w:rsid w:val="00DB679E"/>
    <w:rsid w:val="00DB7506"/>
    <w:rsid w:val="00DC10C7"/>
    <w:rsid w:val="00DC7277"/>
    <w:rsid w:val="00DD4BCB"/>
    <w:rsid w:val="00E21C05"/>
    <w:rsid w:val="00E2447B"/>
    <w:rsid w:val="00E30C32"/>
    <w:rsid w:val="00E32451"/>
    <w:rsid w:val="00E350D1"/>
    <w:rsid w:val="00E3721D"/>
    <w:rsid w:val="00E3775E"/>
    <w:rsid w:val="00E40CC0"/>
    <w:rsid w:val="00E600E8"/>
    <w:rsid w:val="00E97A59"/>
    <w:rsid w:val="00EB0229"/>
    <w:rsid w:val="00EB34FB"/>
    <w:rsid w:val="00EC4F0F"/>
    <w:rsid w:val="00EE16AC"/>
    <w:rsid w:val="00EE3E15"/>
    <w:rsid w:val="00EF3205"/>
    <w:rsid w:val="00EF5DCB"/>
    <w:rsid w:val="00F11D20"/>
    <w:rsid w:val="00F13E9D"/>
    <w:rsid w:val="00F3750E"/>
    <w:rsid w:val="00F37F6C"/>
    <w:rsid w:val="00F43602"/>
    <w:rsid w:val="00F43A87"/>
    <w:rsid w:val="00F52BDE"/>
    <w:rsid w:val="00F55B4F"/>
    <w:rsid w:val="00F812F9"/>
    <w:rsid w:val="00F95761"/>
    <w:rsid w:val="00FA7291"/>
    <w:rsid w:val="00FB4A8C"/>
    <w:rsid w:val="00FC30C0"/>
    <w:rsid w:val="00FE60A2"/>
    <w:rsid w:val="00FF61EC"/>
    <w:rsid w:val="02027DCC"/>
    <w:rsid w:val="03731FB8"/>
    <w:rsid w:val="03F732D2"/>
    <w:rsid w:val="04687DDD"/>
    <w:rsid w:val="047220EB"/>
    <w:rsid w:val="04963F98"/>
    <w:rsid w:val="057E4955"/>
    <w:rsid w:val="05885E20"/>
    <w:rsid w:val="05F34031"/>
    <w:rsid w:val="06AA0A08"/>
    <w:rsid w:val="06EB1DC7"/>
    <w:rsid w:val="071C6FFA"/>
    <w:rsid w:val="076569DB"/>
    <w:rsid w:val="07CC7480"/>
    <w:rsid w:val="07DB78FE"/>
    <w:rsid w:val="082463FC"/>
    <w:rsid w:val="098C05B9"/>
    <w:rsid w:val="09EE064E"/>
    <w:rsid w:val="0A6D04CF"/>
    <w:rsid w:val="0AD071CD"/>
    <w:rsid w:val="0B5B73E0"/>
    <w:rsid w:val="0B6D0B8A"/>
    <w:rsid w:val="0C5E2F49"/>
    <w:rsid w:val="0CC56B02"/>
    <w:rsid w:val="0DEB040A"/>
    <w:rsid w:val="0DFF7F26"/>
    <w:rsid w:val="0F5B493B"/>
    <w:rsid w:val="0FD849C0"/>
    <w:rsid w:val="10701B06"/>
    <w:rsid w:val="10947D9D"/>
    <w:rsid w:val="127C2010"/>
    <w:rsid w:val="12933CBD"/>
    <w:rsid w:val="12C13A3A"/>
    <w:rsid w:val="143B5F3C"/>
    <w:rsid w:val="14B169C5"/>
    <w:rsid w:val="153C6252"/>
    <w:rsid w:val="15484A34"/>
    <w:rsid w:val="1565461B"/>
    <w:rsid w:val="156D4E7E"/>
    <w:rsid w:val="15A36DFC"/>
    <w:rsid w:val="15F8428E"/>
    <w:rsid w:val="16A67A37"/>
    <w:rsid w:val="182A4706"/>
    <w:rsid w:val="185C39C9"/>
    <w:rsid w:val="19572103"/>
    <w:rsid w:val="1989493C"/>
    <w:rsid w:val="1A72601A"/>
    <w:rsid w:val="1C2440CD"/>
    <w:rsid w:val="1C3276CE"/>
    <w:rsid w:val="1D126A49"/>
    <w:rsid w:val="1D506859"/>
    <w:rsid w:val="1D5A09EF"/>
    <w:rsid w:val="1D662507"/>
    <w:rsid w:val="1DB81A14"/>
    <w:rsid w:val="1EA0654E"/>
    <w:rsid w:val="1EBA6063"/>
    <w:rsid w:val="1EF50838"/>
    <w:rsid w:val="1F07283B"/>
    <w:rsid w:val="2113109C"/>
    <w:rsid w:val="211E0EFD"/>
    <w:rsid w:val="21855BB7"/>
    <w:rsid w:val="2490128E"/>
    <w:rsid w:val="24964D7A"/>
    <w:rsid w:val="25702378"/>
    <w:rsid w:val="26097AA0"/>
    <w:rsid w:val="26236CAA"/>
    <w:rsid w:val="26EA584E"/>
    <w:rsid w:val="274F25D9"/>
    <w:rsid w:val="277C7BD6"/>
    <w:rsid w:val="28DB2E89"/>
    <w:rsid w:val="28F22402"/>
    <w:rsid w:val="29EC1FBA"/>
    <w:rsid w:val="2A841563"/>
    <w:rsid w:val="2B553B1B"/>
    <w:rsid w:val="2C007F78"/>
    <w:rsid w:val="2C0D5456"/>
    <w:rsid w:val="2DA87697"/>
    <w:rsid w:val="2E0317A5"/>
    <w:rsid w:val="2E2C050A"/>
    <w:rsid w:val="2E6E556F"/>
    <w:rsid w:val="2FC6536A"/>
    <w:rsid w:val="30E34A7D"/>
    <w:rsid w:val="32393099"/>
    <w:rsid w:val="33660B60"/>
    <w:rsid w:val="348C1C71"/>
    <w:rsid w:val="34E57BEC"/>
    <w:rsid w:val="357739EA"/>
    <w:rsid w:val="35946F77"/>
    <w:rsid w:val="35AF55A2"/>
    <w:rsid w:val="35EC6782"/>
    <w:rsid w:val="364A6B31"/>
    <w:rsid w:val="36DC1018"/>
    <w:rsid w:val="39657E6C"/>
    <w:rsid w:val="39B11336"/>
    <w:rsid w:val="3AFC15C2"/>
    <w:rsid w:val="3D2D7351"/>
    <w:rsid w:val="3D422DC3"/>
    <w:rsid w:val="3D496A06"/>
    <w:rsid w:val="3E801BD1"/>
    <w:rsid w:val="3EC73678"/>
    <w:rsid w:val="3F831134"/>
    <w:rsid w:val="3FF63AD7"/>
    <w:rsid w:val="40146731"/>
    <w:rsid w:val="404D36C5"/>
    <w:rsid w:val="40A503A7"/>
    <w:rsid w:val="41B20403"/>
    <w:rsid w:val="42983D2B"/>
    <w:rsid w:val="432D51F3"/>
    <w:rsid w:val="43364BF4"/>
    <w:rsid w:val="43970E26"/>
    <w:rsid w:val="44D173E4"/>
    <w:rsid w:val="45123DCE"/>
    <w:rsid w:val="45584200"/>
    <w:rsid w:val="457C2804"/>
    <w:rsid w:val="4739349E"/>
    <w:rsid w:val="481803E9"/>
    <w:rsid w:val="4819662E"/>
    <w:rsid w:val="491C5AE6"/>
    <w:rsid w:val="496038EF"/>
    <w:rsid w:val="4A911346"/>
    <w:rsid w:val="4B3977B8"/>
    <w:rsid w:val="4B862CEE"/>
    <w:rsid w:val="4CEE1740"/>
    <w:rsid w:val="4D5776DF"/>
    <w:rsid w:val="4D6F66EE"/>
    <w:rsid w:val="4D771C10"/>
    <w:rsid w:val="4E704D25"/>
    <w:rsid w:val="4F26376B"/>
    <w:rsid w:val="507F2212"/>
    <w:rsid w:val="50FC1465"/>
    <w:rsid w:val="51026D98"/>
    <w:rsid w:val="512606A6"/>
    <w:rsid w:val="51AA0A61"/>
    <w:rsid w:val="51C94199"/>
    <w:rsid w:val="52297DCD"/>
    <w:rsid w:val="528C44CF"/>
    <w:rsid w:val="529E1798"/>
    <w:rsid w:val="52A74497"/>
    <w:rsid w:val="53A77A4C"/>
    <w:rsid w:val="53D7642F"/>
    <w:rsid w:val="543879BC"/>
    <w:rsid w:val="54A96602"/>
    <w:rsid w:val="54DE2851"/>
    <w:rsid w:val="569B0D24"/>
    <w:rsid w:val="569B4E4D"/>
    <w:rsid w:val="56FE0065"/>
    <w:rsid w:val="57191E97"/>
    <w:rsid w:val="576D1223"/>
    <w:rsid w:val="5847294D"/>
    <w:rsid w:val="58F51D0D"/>
    <w:rsid w:val="593A20E1"/>
    <w:rsid w:val="599C1558"/>
    <w:rsid w:val="59B60656"/>
    <w:rsid w:val="5A566CF5"/>
    <w:rsid w:val="5A727965"/>
    <w:rsid w:val="5AC72E8D"/>
    <w:rsid w:val="5ADC174E"/>
    <w:rsid w:val="5D2771ED"/>
    <w:rsid w:val="5D671FC5"/>
    <w:rsid w:val="5DDB4B89"/>
    <w:rsid w:val="5F3230FF"/>
    <w:rsid w:val="606A2F60"/>
    <w:rsid w:val="606D64EE"/>
    <w:rsid w:val="626165F7"/>
    <w:rsid w:val="62AD73D5"/>
    <w:rsid w:val="6352586C"/>
    <w:rsid w:val="66641F7E"/>
    <w:rsid w:val="667E2A37"/>
    <w:rsid w:val="66F93105"/>
    <w:rsid w:val="6712692A"/>
    <w:rsid w:val="689312B2"/>
    <w:rsid w:val="68F177D7"/>
    <w:rsid w:val="6A8F6861"/>
    <w:rsid w:val="6A9F432E"/>
    <w:rsid w:val="6C955CB1"/>
    <w:rsid w:val="6D0C286C"/>
    <w:rsid w:val="6D1C1031"/>
    <w:rsid w:val="6E1B2132"/>
    <w:rsid w:val="6ED82FD6"/>
    <w:rsid w:val="70476D35"/>
    <w:rsid w:val="724F1E01"/>
    <w:rsid w:val="72DA522D"/>
    <w:rsid w:val="73766C86"/>
    <w:rsid w:val="75B02576"/>
    <w:rsid w:val="762C3DFF"/>
    <w:rsid w:val="7665694D"/>
    <w:rsid w:val="76ED166C"/>
    <w:rsid w:val="78960B41"/>
    <w:rsid w:val="793333D2"/>
    <w:rsid w:val="79A8142D"/>
    <w:rsid w:val="7B11367A"/>
    <w:rsid w:val="7BB17EA4"/>
    <w:rsid w:val="7BD96F9B"/>
    <w:rsid w:val="7C6C672C"/>
    <w:rsid w:val="7CC966E2"/>
    <w:rsid w:val="7CF3373E"/>
    <w:rsid w:val="7E235328"/>
    <w:rsid w:val="7E370FE0"/>
    <w:rsid w:val="7E3B4418"/>
    <w:rsid w:val="7EDB2B48"/>
    <w:rsid w:val="7F084B7D"/>
    <w:rsid w:val="7F2178B4"/>
    <w:rsid w:val="7F7E23C4"/>
    <w:rsid w:val="7FD06846"/>
  </w:rsids>
  <m:mathPr>
    <m:mathFont m:val="Cambria Math"/>
    <m:brkBin m:val="before"/>
    <m:brkBinSub m:val="--"/>
    <m:smallFrac m:val="0"/>
    <m:dispDef/>
    <m:lMargin m:val="0"/>
    <m:rMargin m:val="0"/>
    <m:defJc m:val="centerGroup"/>
    <m:wrapIndent m:val="1440"/>
    <m:intLim m:val="subSup"/>
    <m:naryLim m:val="undOvr"/>
  </m:mathPr>
  <w:themeFontLang w:val="lv-LV" w:eastAsia="zh-CN" w:bidi="as-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lv-LV" w:eastAsia="en-US" w:bidi="ar-SA"/>
    </w:rPr>
  </w:style>
  <w:style w:type="paragraph" w:styleId="2">
    <w:name w:val="heading 1"/>
    <w:basedOn w:val="1"/>
    <w:next w:val="1"/>
    <w:link w:val="27"/>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6"/>
    <w:basedOn w:val="1"/>
    <w:next w:val="1"/>
    <w:link w:val="24"/>
    <w:qFormat/>
    <w:uiPriority w:val="0"/>
    <w:pPr>
      <w:keepNext/>
      <w:spacing w:after="0" w:line="240" w:lineRule="auto"/>
      <w:outlineLvl w:val="5"/>
    </w:pPr>
    <w:rPr>
      <w:rFonts w:ascii="Arial" w:hAnsi="Arial" w:eastAsia="Times New Roman" w:cs="Arial"/>
      <w:b/>
      <w:bCs/>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ascii="Calibri" w:hAnsi="Calibri" w:cs="Times New Roman"/>
      <w:sz w:val="22"/>
      <w:szCs w:val="22"/>
      <w:lang w:eastAsia="en-US"/>
    </w:rPr>
    <w:tblPr>
      <w:tblCellMar>
        <w:top w:w="0" w:type="dxa"/>
        <w:left w:w="100" w:type="dxa"/>
        <w:bottom w:w="0" w:type="dxa"/>
        <w:right w:w="100" w:type="dxa"/>
      </w:tblCellMar>
    </w:tblPr>
  </w:style>
  <w:style w:type="paragraph" w:styleId="6">
    <w:name w:val="Balloon Text"/>
    <w:basedOn w:val="1"/>
    <w:link w:val="26"/>
    <w:semiHidden/>
    <w:unhideWhenUsed/>
    <w:qFormat/>
    <w:uiPriority w:val="99"/>
    <w:pPr>
      <w:spacing w:after="0" w:line="240" w:lineRule="auto"/>
    </w:pPr>
    <w:rPr>
      <w:rFonts w:ascii="Tahoma" w:hAnsi="Tahoma" w:cs="Tahoma"/>
      <w:sz w:val="16"/>
      <w:szCs w:val="16"/>
    </w:rPr>
  </w:style>
  <w:style w:type="paragraph" w:styleId="7">
    <w:name w:val="Body Text"/>
    <w:basedOn w:val="1"/>
    <w:link w:val="25"/>
    <w:qFormat/>
    <w:uiPriority w:val="0"/>
    <w:pPr>
      <w:spacing w:after="0" w:line="240" w:lineRule="auto"/>
      <w:jc w:val="both"/>
    </w:pPr>
    <w:rPr>
      <w:rFonts w:ascii="Arial" w:hAnsi="Arial" w:eastAsia="Times New Roman" w:cs="Times New Roman"/>
      <w:szCs w:val="20"/>
    </w:rPr>
  </w:style>
  <w:style w:type="paragraph" w:styleId="8">
    <w:name w:val="Body Text Indent 2"/>
    <w:basedOn w:val="1"/>
    <w:link w:val="28"/>
    <w:semiHidden/>
    <w:unhideWhenUsed/>
    <w:qFormat/>
    <w:uiPriority w:val="99"/>
    <w:pPr>
      <w:spacing w:after="120" w:line="480" w:lineRule="auto"/>
      <w:ind w:left="283"/>
    </w:pPr>
  </w:style>
  <w:style w:type="character" w:styleId="9">
    <w:name w:val="annotation reference"/>
    <w:basedOn w:val="4"/>
    <w:semiHidden/>
    <w:unhideWhenUsed/>
    <w:qFormat/>
    <w:uiPriority w:val="99"/>
    <w:rPr>
      <w:sz w:val="16"/>
      <w:szCs w:val="16"/>
    </w:rPr>
  </w:style>
  <w:style w:type="paragraph" w:styleId="10">
    <w:name w:val="annotation text"/>
    <w:basedOn w:val="1"/>
    <w:link w:val="30"/>
    <w:unhideWhenUsed/>
    <w:qFormat/>
    <w:uiPriority w:val="99"/>
    <w:pPr>
      <w:spacing w:line="240" w:lineRule="auto"/>
    </w:pPr>
    <w:rPr>
      <w:sz w:val="20"/>
      <w:szCs w:val="20"/>
    </w:rPr>
  </w:style>
  <w:style w:type="paragraph" w:styleId="11">
    <w:name w:val="annotation subject"/>
    <w:basedOn w:val="10"/>
    <w:next w:val="10"/>
    <w:link w:val="31"/>
    <w:semiHidden/>
    <w:unhideWhenUsed/>
    <w:qFormat/>
    <w:uiPriority w:val="99"/>
    <w:rPr>
      <w:b/>
      <w:bCs/>
    </w:rPr>
  </w:style>
  <w:style w:type="character" w:styleId="12">
    <w:name w:val="Emphasis"/>
    <w:basedOn w:val="4"/>
    <w:qFormat/>
    <w:uiPriority w:val="20"/>
    <w:rPr>
      <w:i/>
      <w:iCs/>
    </w:rPr>
  </w:style>
  <w:style w:type="paragraph" w:styleId="13">
    <w:name w:val="footer"/>
    <w:basedOn w:val="1"/>
    <w:link w:val="22"/>
    <w:unhideWhenUsed/>
    <w:qFormat/>
    <w:uiPriority w:val="99"/>
    <w:pPr>
      <w:tabs>
        <w:tab w:val="center" w:pos="4153"/>
        <w:tab w:val="right" w:pos="8306"/>
      </w:tabs>
      <w:spacing w:after="0" w:line="240" w:lineRule="auto"/>
    </w:pPr>
  </w:style>
  <w:style w:type="paragraph" w:styleId="14">
    <w:name w:val="header"/>
    <w:basedOn w:val="1"/>
    <w:link w:val="21"/>
    <w:unhideWhenUsed/>
    <w:qFormat/>
    <w:uiPriority w:val="99"/>
    <w:pPr>
      <w:tabs>
        <w:tab w:val="center" w:pos="4153"/>
        <w:tab w:val="right" w:pos="8306"/>
      </w:tabs>
      <w:spacing w:after="0" w:line="240" w:lineRule="auto"/>
    </w:pPr>
  </w:style>
  <w:style w:type="character" w:styleId="15">
    <w:name w:val="Hyperlink"/>
    <w:basedOn w:val="4"/>
    <w:semiHidden/>
    <w:unhideWhenUsed/>
    <w:qFormat/>
    <w:uiPriority w:val="99"/>
    <w:rPr>
      <w:color w:val="0000FF"/>
      <w:u w:val="single"/>
    </w:rPr>
  </w:style>
  <w:style w:type="paragraph" w:styleId="16">
    <w:name w:val="Normal (Web)"/>
    <w:basedOn w:val="1"/>
    <w:unhideWhenUsed/>
    <w:qFormat/>
    <w:uiPriority w:val="0"/>
    <w:pPr>
      <w:spacing w:before="120" w:after="120" w:line="240" w:lineRule="auto"/>
    </w:pPr>
    <w:rPr>
      <w:rFonts w:ascii="Times New Roman" w:hAnsi="Times New Roman" w:eastAsia="Times New Roman" w:cs="Times New Roman"/>
      <w:sz w:val="24"/>
      <w:szCs w:val="24"/>
      <w:lang w:eastAsia="lv-LV"/>
    </w:rPr>
  </w:style>
  <w:style w:type="table" w:styleId="17">
    <w:name w:val="Table Grid"/>
    <w:qFormat/>
    <w:uiPriority w:val="59"/>
    <w:pPr>
      <w:widowControl w:val="0"/>
      <w:jc w:val="both"/>
    </w:pPr>
    <w:rPr>
      <w:rFonts w:eastAsia="Times New Roman"/>
    </w:rPr>
    <w:tblPr>
      <w:tblCellMar>
        <w:top w:w="0" w:type="dxa"/>
        <w:left w:w="0" w:type="dxa"/>
        <w:bottom w:w="0" w:type="dxa"/>
        <w:right w:w="0" w:type="dxa"/>
      </w:tblCellMar>
    </w:tblPr>
  </w:style>
  <w:style w:type="paragraph" w:styleId="18">
    <w:name w:val="Title"/>
    <w:basedOn w:val="1"/>
    <w:next w:val="1"/>
    <w:link w:val="20"/>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paragraph" w:styleId="19">
    <w:name w:val="List Paragraph"/>
    <w:basedOn w:val="1"/>
    <w:qFormat/>
    <w:uiPriority w:val="34"/>
    <w:pPr>
      <w:ind w:left="720"/>
      <w:contextualSpacing/>
    </w:pPr>
  </w:style>
  <w:style w:type="character" w:customStyle="1" w:styleId="20">
    <w:name w:val="Title Char"/>
    <w:basedOn w:val="4"/>
    <w:link w:val="18"/>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21">
    <w:name w:val="Header Char"/>
    <w:basedOn w:val="4"/>
    <w:link w:val="14"/>
    <w:qFormat/>
    <w:uiPriority w:val="99"/>
  </w:style>
  <w:style w:type="character" w:customStyle="1" w:styleId="22">
    <w:name w:val="Footer Char"/>
    <w:basedOn w:val="4"/>
    <w:link w:val="13"/>
    <w:qFormat/>
    <w:uiPriority w:val="99"/>
  </w:style>
  <w:style w:type="paragraph" w:customStyle="1" w:styleId="23">
    <w:name w:val="Rindkopa"/>
    <w:basedOn w:val="1"/>
    <w:next w:val="1"/>
    <w:qFormat/>
    <w:uiPriority w:val="99"/>
    <w:pPr>
      <w:spacing w:after="0" w:line="240" w:lineRule="auto"/>
      <w:ind w:left="851"/>
      <w:jc w:val="both"/>
    </w:pPr>
    <w:rPr>
      <w:rFonts w:ascii="Arial" w:hAnsi="Arial" w:eastAsia="Times New Roman" w:cs="Times New Roman"/>
      <w:sz w:val="20"/>
      <w:szCs w:val="24"/>
      <w:lang w:eastAsia="lv-LV"/>
    </w:rPr>
  </w:style>
  <w:style w:type="character" w:customStyle="1" w:styleId="24">
    <w:name w:val="Heading 6 Char"/>
    <w:basedOn w:val="4"/>
    <w:link w:val="3"/>
    <w:qFormat/>
    <w:uiPriority w:val="0"/>
    <w:rPr>
      <w:rFonts w:ascii="Arial" w:hAnsi="Arial" w:eastAsia="Times New Roman" w:cs="Arial"/>
      <w:b/>
      <w:bCs/>
      <w:szCs w:val="20"/>
    </w:rPr>
  </w:style>
  <w:style w:type="character" w:customStyle="1" w:styleId="25">
    <w:name w:val="Body Text Char"/>
    <w:basedOn w:val="4"/>
    <w:link w:val="7"/>
    <w:qFormat/>
    <w:uiPriority w:val="0"/>
    <w:rPr>
      <w:rFonts w:ascii="Arial" w:hAnsi="Arial" w:eastAsia="Times New Roman" w:cs="Times New Roman"/>
      <w:szCs w:val="20"/>
    </w:rPr>
  </w:style>
  <w:style w:type="character" w:customStyle="1" w:styleId="26">
    <w:name w:val="Balloon Text Char"/>
    <w:basedOn w:val="4"/>
    <w:link w:val="6"/>
    <w:semiHidden/>
    <w:qFormat/>
    <w:uiPriority w:val="99"/>
    <w:rPr>
      <w:rFonts w:ascii="Tahoma" w:hAnsi="Tahoma" w:cs="Tahoma"/>
      <w:sz w:val="16"/>
      <w:szCs w:val="16"/>
    </w:rPr>
  </w:style>
  <w:style w:type="character" w:customStyle="1" w:styleId="27">
    <w:name w:val="Heading 1 Char"/>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28">
    <w:name w:val="Body Text Indent 2 Char"/>
    <w:basedOn w:val="4"/>
    <w:link w:val="8"/>
    <w:semiHidden/>
    <w:qFormat/>
    <w:uiPriority w:val="99"/>
  </w:style>
  <w:style w:type="paragraph" w:customStyle="1" w:styleId="29">
    <w:name w:val="Revision1"/>
    <w:hidden/>
    <w:semiHidden/>
    <w:qFormat/>
    <w:uiPriority w:val="99"/>
    <w:rPr>
      <w:rFonts w:asciiTheme="minorHAnsi" w:hAnsiTheme="minorHAnsi" w:eastAsiaTheme="minorHAnsi" w:cstheme="minorBidi"/>
      <w:sz w:val="22"/>
      <w:szCs w:val="22"/>
      <w:lang w:val="lv-LV" w:eastAsia="en-US" w:bidi="ar-SA"/>
    </w:rPr>
  </w:style>
  <w:style w:type="character" w:customStyle="1" w:styleId="30">
    <w:name w:val="Comment Text Char"/>
    <w:basedOn w:val="4"/>
    <w:link w:val="10"/>
    <w:qFormat/>
    <w:uiPriority w:val="99"/>
    <w:rPr>
      <w:sz w:val="20"/>
      <w:szCs w:val="20"/>
    </w:rPr>
  </w:style>
  <w:style w:type="character" w:customStyle="1" w:styleId="31">
    <w:name w:val="Comment Subject Char"/>
    <w:basedOn w:val="30"/>
    <w:link w:val="11"/>
    <w:semiHidden/>
    <w:qFormat/>
    <w:uiPriority w:val="99"/>
    <w:rPr>
      <w:b/>
      <w:bCs/>
      <w:sz w:val="20"/>
      <w:szCs w:val="20"/>
    </w:rPr>
  </w:style>
  <w:style w:type="character" w:customStyle="1" w:styleId="32">
    <w:name w:val="Mention1"/>
    <w:basedOn w:val="4"/>
    <w:unhideWhenUsed/>
    <w:qFormat/>
    <w:uiPriority w:val="99"/>
    <w:rPr>
      <w:color w:val="2B579A"/>
      <w:shd w:val="clear" w:color="auto" w:fill="E1DFDD"/>
    </w:rPr>
  </w:style>
  <w:style w:type="paragraph" w:customStyle="1" w:styleId="33">
    <w:name w:val="Revision2"/>
    <w:hidden/>
    <w:unhideWhenUsed/>
    <w:qFormat/>
    <w:uiPriority w:val="99"/>
    <w:rPr>
      <w:rFonts w:asciiTheme="minorHAnsi" w:hAnsiTheme="minorHAnsi" w:eastAsiaTheme="minorHAnsi" w:cstheme="minorBidi"/>
      <w:sz w:val="22"/>
      <w:szCs w:val="22"/>
      <w:lang w:val="lv-LV" w:eastAsia="en-US" w:bidi="ar-SA"/>
    </w:rPr>
  </w:style>
  <w:style w:type="character" w:customStyle="1" w:styleId="34">
    <w:name w:val="15"/>
    <w:qFormat/>
    <w:uiPriority w:val="0"/>
    <w:rPr>
      <w:rFonts w:ascii="Calibri" w:hAnsi="Calibri" w:cs="Calibri"/>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15142</Words>
  <Characters>8631</Characters>
  <Lines>71</Lines>
  <Paragraphs>47</Paragraphs>
  <TotalTime>1</TotalTime>
  <ScaleCrop>false</ScaleCrop>
  <LinksUpToDate>false</LinksUpToDate>
  <CharactersWithSpaces>23726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2025-04-08T02:11:00Z</dcterms:created>
  <dc:creator>AP00372</dc:creator>
  <cp:lastModifiedBy>SP00103</cp:lastModifiedBy>
  <cp:lastPrinted>2014-07-22T05:53:00Z</cp:lastPrinted>
  <dcterms:modified xsi:type="dcterms:W3CDTF">2025-04-30T04:45:43Z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42F4F0BDC0D347A880F09BEA5EC0B073_13</vt:lpwstr>
  </property>
</Properties>
</file>