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246B5">
      <w:pPr>
        <w:jc w:val="right"/>
        <w:rPr>
          <w:rFonts w:ascii="Times New Roman" w:hAnsi="Times New Roman" w:cs="Times New Roman"/>
          <w:sz w:val="24"/>
          <w:szCs w:val="24"/>
        </w:rPr>
      </w:pPr>
    </w:p>
    <w:p w14:paraId="02AF46EE">
      <w:pPr>
        <w:jc w:val="center"/>
        <w:rPr>
          <w:rFonts w:ascii="Times New Roman" w:hAnsi="Times New Roman" w:cs="Times New Roman"/>
          <w:b/>
          <w:sz w:val="24"/>
          <w:szCs w:val="24"/>
          <w:u w:val="single"/>
        </w:rPr>
      </w:pPr>
      <w:r>
        <w:rPr>
          <w:rFonts w:ascii="Times New Roman" w:hAnsi="Times New Roman" w:cs="Times New Roman"/>
          <w:b/>
          <w:sz w:val="24"/>
          <w:szCs w:val="24"/>
          <w:u w:val="single"/>
        </w:rPr>
        <w:t>Pirmās izsoles nolikums</w:t>
      </w:r>
    </w:p>
    <w:p w14:paraId="1940BC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 nedzīvojamo telpu Āzenes ielā 12, Rīgā, un </w:t>
      </w:r>
    </w:p>
    <w:p w14:paraId="6383C2E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Āzenes ielā 12 k-1, Rīgā, nomu </w:t>
      </w:r>
    </w:p>
    <w:p w14:paraId="50D8802A">
      <w:pPr>
        <w:jc w:val="center"/>
        <w:rPr>
          <w:rFonts w:ascii="Times New Roman" w:hAnsi="Times New Roman" w:cs="Times New Roman"/>
          <w:i/>
          <w:sz w:val="24"/>
          <w:szCs w:val="24"/>
        </w:rPr>
      </w:pPr>
      <w:r>
        <w:rPr>
          <w:rFonts w:ascii="Times New Roman" w:hAnsi="Times New Roman" w:cs="Times New Roman"/>
          <w:i/>
          <w:sz w:val="24"/>
          <w:szCs w:val="24"/>
        </w:rPr>
        <w:t xml:space="preserve">Izsole tiek veikta saskaņā ar MK 18.02.2018. noteikumiem Nr.97 „Publiskas personas mantas iznomāšanas noteikumi” </w:t>
      </w:r>
    </w:p>
    <w:p w14:paraId="1CB9B535">
      <w:pPr>
        <w:pStyle w:val="19"/>
        <w:numPr>
          <w:ilvl w:val="0"/>
          <w:numId w:val="1"/>
        </w:numPr>
        <w:ind w:left="720" w:leftChars="0" w:hanging="360" w:firstLineChars="0"/>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Vispārīgie noteikumi </w:t>
      </w:r>
    </w:p>
    <w:p w14:paraId="1B6985F4">
      <w:pPr>
        <w:pStyle w:val="19"/>
        <w:numPr>
          <w:ilvl w:val="0"/>
          <w:numId w:val="2"/>
        </w:numPr>
        <w:ind w:left="1134" w:hanging="283"/>
        <w:jc w:val="both"/>
        <w:rPr>
          <w:rFonts w:ascii="Times New Roman" w:hAnsi="Times New Roman" w:cs="Times New Roman"/>
          <w:b/>
          <w:sz w:val="24"/>
          <w:szCs w:val="24"/>
        </w:rPr>
      </w:pPr>
      <w:r>
        <w:rPr>
          <w:rFonts w:ascii="Times New Roman" w:hAnsi="Times New Roman" w:cs="Times New Roman"/>
          <w:b/>
          <w:sz w:val="24"/>
          <w:szCs w:val="24"/>
        </w:rPr>
        <w:t xml:space="preserve">Izsoles veids – </w:t>
      </w:r>
      <w:r>
        <w:rPr>
          <w:rFonts w:ascii="Times New Roman" w:hAnsi="Times New Roman" w:cs="Times New Roman"/>
          <w:sz w:val="24"/>
          <w:szCs w:val="24"/>
        </w:rPr>
        <w:t>rakstiska izsole ar augšupejošu soli</w:t>
      </w:r>
    </w:p>
    <w:p w14:paraId="3A4490FF">
      <w:pPr>
        <w:pStyle w:val="19"/>
        <w:numPr>
          <w:ilvl w:val="0"/>
          <w:numId w:val="2"/>
        </w:numPr>
        <w:ind w:left="1134" w:hanging="283"/>
        <w:jc w:val="both"/>
        <w:rPr>
          <w:rFonts w:ascii="Times New Roman" w:hAnsi="Times New Roman" w:cs="Times New Roman"/>
          <w:sz w:val="24"/>
          <w:szCs w:val="24"/>
        </w:rPr>
      </w:pPr>
      <w:r>
        <w:rPr>
          <w:rFonts w:ascii="Times New Roman" w:hAnsi="Times New Roman" w:cs="Times New Roman"/>
          <w:b/>
          <w:sz w:val="24"/>
          <w:szCs w:val="24"/>
        </w:rPr>
        <w:t>Iznomātājs:</w:t>
      </w:r>
    </w:p>
    <w:p w14:paraId="737B58AE">
      <w:pPr>
        <w:pStyle w:val="19"/>
        <w:ind w:left="1134"/>
        <w:jc w:val="both"/>
        <w:rPr>
          <w:rFonts w:ascii="Times New Roman" w:hAnsi="Times New Roman" w:cs="Times New Roman"/>
          <w:sz w:val="24"/>
          <w:szCs w:val="24"/>
        </w:rPr>
      </w:pPr>
      <w:r>
        <w:rPr>
          <w:rFonts w:ascii="Times New Roman" w:hAnsi="Times New Roman" w:cs="Times New Roman"/>
          <w:sz w:val="24"/>
          <w:szCs w:val="24"/>
        </w:rPr>
        <w:t>Rīgas Tehniskā universitāte (turpmāk – RTU)</w:t>
      </w:r>
    </w:p>
    <w:p w14:paraId="5E060771">
      <w:pPr>
        <w:pStyle w:val="19"/>
        <w:numPr>
          <w:ilvl w:val="0"/>
          <w:numId w:val="2"/>
        </w:numPr>
        <w:tabs>
          <w:tab w:val="left" w:pos="1134"/>
        </w:tabs>
        <w:spacing w:after="0"/>
        <w:ind w:left="1418" w:hanging="567"/>
        <w:jc w:val="both"/>
        <w:rPr>
          <w:rFonts w:ascii="Times New Roman" w:hAnsi="Times New Roman" w:cs="Times New Roman"/>
          <w:sz w:val="24"/>
          <w:szCs w:val="24"/>
        </w:rPr>
      </w:pPr>
      <w:r>
        <w:rPr>
          <w:rFonts w:ascii="Times New Roman" w:hAnsi="Times New Roman" w:cs="Times New Roman"/>
          <w:b/>
          <w:sz w:val="24"/>
          <w:szCs w:val="24"/>
        </w:rPr>
        <w:t>Izsoles objekts –</w:t>
      </w:r>
      <w:r>
        <w:rPr>
          <w:rFonts w:ascii="Times New Roman" w:hAnsi="Times New Roman" w:cs="Times New Roman"/>
          <w:sz w:val="24"/>
          <w:szCs w:val="24"/>
        </w:rPr>
        <w:t xml:space="preserve"> telpas Āzenes ielā 12 un Āzenes ielā 12 k-1, Rīgā (turpmāk – telpas). Iznomājamo telpu uzskaitījums (Pielikums Nr.5), telpu plāni (Pielikums Nr. 6 un Pielikums Nr.7), telpu zonējums (Pielikums Nr.8), Iznomājamo telpu zonējums (Pielikums Nr.9): Iznomājamo telpu zonējums, izsoles nolikuma izpratnē ir </w:t>
      </w:r>
      <w:r>
        <w:rPr>
          <w:rFonts w:ascii="Times New Roman" w:hAnsi="Times New Roman" w:cs="Times New Roman"/>
          <w:sz w:val="24"/>
          <w:szCs w:val="24"/>
          <w:shd w:val="clear" w:color="auto" w:fill="FFFFFF"/>
        </w:rPr>
        <w:t>iznomājamo telpu iedalījums zonās, kurām ir atšķirīgas prasības atļautajai telpu izmantošanai un izdevumu ieguldīšanai telpās.</w:t>
      </w:r>
    </w:p>
    <w:p w14:paraId="28585A30">
      <w:pPr>
        <w:pStyle w:val="19"/>
        <w:tabs>
          <w:tab w:val="left" w:pos="1134"/>
        </w:tabs>
        <w:spacing w:after="0"/>
        <w:ind w:left="851"/>
        <w:jc w:val="both"/>
        <w:rPr>
          <w:rFonts w:ascii="Times New Roman" w:hAnsi="Times New Roman" w:cs="Times New Roman"/>
          <w:sz w:val="24"/>
          <w:szCs w:val="24"/>
        </w:rPr>
      </w:pPr>
      <w:r>
        <w:rPr>
          <w:rFonts w:ascii="Times New Roman" w:hAnsi="Times New Roman" w:cs="Times New Roman"/>
          <w:sz w:val="24"/>
          <w:szCs w:val="24"/>
        </w:rPr>
        <w:t>- Iznomājamā platība - saskaņā ar iznomājamo telpu zonējumu (Pielikums Nr. 9):</w:t>
      </w:r>
    </w:p>
    <w:p w14:paraId="608898A3">
      <w:pPr>
        <w:pStyle w:val="19"/>
        <w:numPr>
          <w:ilvl w:val="4"/>
          <w:numId w:val="3"/>
        </w:numPr>
        <w:jc w:val="both"/>
        <w:rPr>
          <w:rFonts w:ascii="Times New Roman" w:hAnsi="Times New Roman" w:cs="Times New Roman"/>
          <w:sz w:val="24"/>
          <w:szCs w:val="24"/>
        </w:rPr>
      </w:pPr>
      <w:r>
        <w:rPr>
          <w:rFonts w:ascii="Times New Roman" w:hAnsi="Times New Roman" w:cs="Times New Roman"/>
          <w:sz w:val="24"/>
          <w:szCs w:val="24"/>
        </w:rPr>
        <w:t>Nomā tiek nodotas telpas Āzenes iela 12 k-1, Rīga, ēkas kadastra apzīmējums 0100 062 0107 001, šādā apjomā:</w:t>
      </w:r>
    </w:p>
    <w:p w14:paraId="73547DB4">
      <w:pPr>
        <w:pStyle w:val="19"/>
        <w:ind w:left="1440"/>
        <w:jc w:val="both"/>
        <w:rPr>
          <w:rFonts w:ascii="Times New Roman" w:hAnsi="Times New Roman" w:cs="Times New Roman"/>
          <w:sz w:val="24"/>
          <w:szCs w:val="24"/>
        </w:rPr>
      </w:pPr>
      <w:r>
        <w:rPr>
          <w:rFonts w:ascii="Times New Roman" w:hAnsi="Times New Roman" w:cs="Times New Roman"/>
          <w:sz w:val="24"/>
          <w:szCs w:val="24"/>
        </w:rPr>
        <w:t>- zona “A1” (daļa no telpas Nr. 48) 1.stāvā ar platību 85,7 kv.m.;</w:t>
      </w:r>
    </w:p>
    <w:p w14:paraId="0B675017">
      <w:pPr>
        <w:pStyle w:val="19"/>
        <w:ind w:left="1440"/>
        <w:jc w:val="both"/>
        <w:rPr>
          <w:rFonts w:ascii="Times New Roman" w:hAnsi="Times New Roman" w:cs="Times New Roman"/>
          <w:sz w:val="24"/>
          <w:szCs w:val="24"/>
        </w:rPr>
      </w:pPr>
      <w:r>
        <w:rPr>
          <w:rFonts w:ascii="Times New Roman" w:hAnsi="Times New Roman" w:cs="Times New Roman"/>
          <w:sz w:val="24"/>
          <w:szCs w:val="24"/>
        </w:rPr>
        <w:t>- zona “A2” (daļa no telpas Nr. 48) 1.stāvā ar platību 25 kv.m.;</w:t>
      </w:r>
    </w:p>
    <w:p w14:paraId="157832D6">
      <w:pPr>
        <w:pStyle w:val="19"/>
        <w:ind w:left="1440"/>
        <w:jc w:val="both"/>
        <w:rPr>
          <w:rFonts w:ascii="Times New Roman" w:hAnsi="Times New Roman" w:cs="Times New Roman"/>
          <w:sz w:val="24"/>
          <w:szCs w:val="24"/>
        </w:rPr>
      </w:pPr>
      <w:r>
        <w:rPr>
          <w:rFonts w:ascii="Times New Roman" w:hAnsi="Times New Roman" w:cs="Times New Roman"/>
          <w:sz w:val="24"/>
          <w:szCs w:val="24"/>
        </w:rPr>
        <w:t>- zona “A3” (daļa no telpas Nr. 48) 1. stāvā ar platību 25 kv.m.;</w:t>
      </w:r>
    </w:p>
    <w:p w14:paraId="3F430339">
      <w:pPr>
        <w:pStyle w:val="19"/>
        <w:ind w:left="1440"/>
        <w:jc w:val="both"/>
        <w:rPr>
          <w:rFonts w:ascii="Times New Roman" w:hAnsi="Times New Roman" w:cs="Times New Roman"/>
          <w:sz w:val="24"/>
          <w:szCs w:val="24"/>
        </w:rPr>
      </w:pPr>
      <w:r>
        <w:rPr>
          <w:rFonts w:ascii="Times New Roman" w:hAnsi="Times New Roman" w:cs="Times New Roman"/>
          <w:sz w:val="24"/>
          <w:szCs w:val="24"/>
        </w:rPr>
        <w:t>- zona “B2” (daļa no telpas Nr. 2) 1.stāvā ar platību 40 kv.m.</w:t>
      </w:r>
    </w:p>
    <w:p w14:paraId="08DF867D">
      <w:pPr>
        <w:pStyle w:val="19"/>
        <w:ind w:left="1440"/>
        <w:jc w:val="both"/>
        <w:rPr>
          <w:rFonts w:ascii="Times New Roman" w:hAnsi="Times New Roman" w:cs="Times New Roman"/>
          <w:sz w:val="24"/>
          <w:szCs w:val="24"/>
        </w:rPr>
      </w:pPr>
    </w:p>
    <w:p w14:paraId="023728A7">
      <w:pPr>
        <w:pStyle w:val="19"/>
        <w:numPr>
          <w:ilvl w:val="4"/>
          <w:numId w:val="3"/>
        </w:numPr>
        <w:jc w:val="both"/>
        <w:rPr>
          <w:rFonts w:ascii="Times New Roman" w:hAnsi="Times New Roman" w:cs="Times New Roman"/>
          <w:sz w:val="24"/>
          <w:szCs w:val="24"/>
        </w:rPr>
      </w:pPr>
      <w:r>
        <w:rPr>
          <w:rFonts w:ascii="Times New Roman" w:hAnsi="Times New Roman" w:cs="Times New Roman"/>
          <w:sz w:val="24"/>
          <w:szCs w:val="24"/>
        </w:rPr>
        <w:t>Nomā tiek nodotas telpas Āzenes iela 12, Rīga, ēkas kadastra apzīmējums 0100 062 2003 003, šādā apjomā:</w:t>
      </w:r>
    </w:p>
    <w:p w14:paraId="191F4DD6">
      <w:pPr>
        <w:pStyle w:val="19"/>
        <w:ind w:left="1440"/>
        <w:jc w:val="both"/>
        <w:rPr>
          <w:rFonts w:ascii="Times New Roman" w:hAnsi="Times New Roman" w:cs="Times New Roman"/>
          <w:sz w:val="24"/>
          <w:szCs w:val="24"/>
        </w:rPr>
      </w:pPr>
      <w:r>
        <w:rPr>
          <w:rFonts w:ascii="Times New Roman" w:hAnsi="Times New Roman" w:cs="Times New Roman"/>
          <w:sz w:val="24"/>
          <w:szCs w:val="24"/>
        </w:rPr>
        <w:t>- zonas “A1” daļa (telpas Nr. 78 (33 kv.m.), Nr. 79 (11,4 kv.m.), Nr. 80 (40,7 kv.m.), Nr. 81 (8,4 kv.m.), Nr. 82 (5,7 kv.m.), Nr. 83 (3,1 kv.m.), Nr. 84 (3,9 kv.m.), Nr. 85 (7,5 kv.m.), Nr. 86 (6,9 kv.m.), Nr. 87 (8,7 kv.m.) - 129,3 kv.m.</w:t>
      </w:r>
    </w:p>
    <w:p w14:paraId="60F9C2F0">
      <w:pPr>
        <w:pStyle w:val="19"/>
        <w:ind w:left="1440"/>
        <w:jc w:val="both"/>
        <w:rPr>
          <w:rFonts w:ascii="Times New Roman" w:hAnsi="Times New Roman" w:cs="Times New Roman"/>
          <w:sz w:val="24"/>
          <w:szCs w:val="24"/>
        </w:rPr>
      </w:pPr>
      <w:r>
        <w:rPr>
          <w:rFonts w:ascii="Times New Roman" w:hAnsi="Times New Roman" w:cs="Times New Roman"/>
          <w:sz w:val="24"/>
          <w:szCs w:val="24"/>
        </w:rPr>
        <w:t xml:space="preserve">- zona “B1” (daļa no telpas Nr. 2) 1.stāvā ar platību 35 kv.m. </w:t>
      </w:r>
    </w:p>
    <w:p w14:paraId="68B86ADE">
      <w:pPr>
        <w:pStyle w:val="19"/>
        <w:ind w:left="1440"/>
        <w:jc w:val="both"/>
        <w:rPr>
          <w:rFonts w:ascii="Times New Roman" w:hAnsi="Times New Roman" w:cs="Times New Roman"/>
          <w:b/>
          <w:bCs/>
          <w:sz w:val="24"/>
          <w:szCs w:val="24"/>
        </w:rPr>
      </w:pPr>
      <w:r>
        <w:rPr>
          <w:rFonts w:ascii="Times New Roman" w:hAnsi="Times New Roman" w:cs="Times New Roman"/>
          <w:b/>
          <w:bCs/>
          <w:sz w:val="24"/>
          <w:szCs w:val="24"/>
        </w:rPr>
        <w:t>Kopējā nomā nododamā telpu platība</w:t>
      </w:r>
      <w:r>
        <w:rPr>
          <w:rFonts w:ascii="Times New Roman" w:hAnsi="Times New Roman" w:cs="Times New Roman"/>
          <w:sz w:val="24"/>
          <w:szCs w:val="24"/>
        </w:rPr>
        <w:t xml:space="preserve"> ir </w:t>
      </w:r>
      <w:r>
        <w:rPr>
          <w:rFonts w:ascii="Times New Roman" w:hAnsi="Times New Roman" w:cs="Times New Roman"/>
          <w:b/>
          <w:bCs/>
          <w:sz w:val="24"/>
          <w:szCs w:val="24"/>
        </w:rPr>
        <w:t>340 kv.m.</w:t>
      </w:r>
    </w:p>
    <w:p w14:paraId="05E8C641">
      <w:pPr>
        <w:pStyle w:val="19"/>
        <w:tabs>
          <w:tab w:val="left" w:pos="1134"/>
        </w:tabs>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Labiekārtojamā platība - saskaņā ar telpu zonējumu (Pielikums Nr.8) - Z1 (557 kv.m.), Z2 (271,4 kv.m.) un Z3 (186 kv.m.), </w:t>
      </w:r>
      <w:r>
        <w:rPr>
          <w:rFonts w:ascii="Times New Roman" w:hAnsi="Times New Roman" w:cs="Times New Roman"/>
          <w:b/>
          <w:bCs/>
          <w:sz w:val="24"/>
          <w:szCs w:val="24"/>
        </w:rPr>
        <w:t>kopējā labiekārtojamā platība ir 1013,4 kv.m.</w:t>
      </w:r>
    </w:p>
    <w:p w14:paraId="4E0A6BE7">
      <w:pPr>
        <w:pStyle w:val="19"/>
        <w:numPr>
          <w:ilvl w:val="4"/>
          <w:numId w:val="3"/>
        </w:numPr>
        <w:jc w:val="both"/>
        <w:rPr>
          <w:rFonts w:ascii="Times New Roman" w:hAnsi="Times New Roman" w:cs="Times New Roman"/>
          <w:b/>
          <w:bCs/>
          <w:sz w:val="24"/>
          <w:szCs w:val="24"/>
        </w:rPr>
      </w:pPr>
      <w:r>
        <w:rPr>
          <w:rFonts w:ascii="Times New Roman" w:hAnsi="Times New Roman" w:cs="Times New Roman"/>
          <w:sz w:val="24"/>
          <w:szCs w:val="24"/>
        </w:rPr>
        <w:t>Nomā nododamo telpu platība līguma ietvaros zonās “B1” un “B2” un labiekārtojamā platība zonās “Z2” un “Z3” var tikt precizēta pēc dizaina risinājuma saskaņošanas, atbilstoši izvēlētajai koncepcijai.</w:t>
      </w:r>
    </w:p>
    <w:p w14:paraId="00DA50EB">
      <w:pPr>
        <w:pStyle w:val="19"/>
        <w:numPr>
          <w:ilvl w:val="4"/>
          <w:numId w:val="3"/>
        </w:numPr>
        <w:jc w:val="both"/>
        <w:rPr>
          <w:rFonts w:ascii="Times New Roman" w:hAnsi="Times New Roman" w:cs="Times New Roman"/>
          <w:sz w:val="24"/>
          <w:szCs w:val="24"/>
        </w:rPr>
      </w:pPr>
      <w:r>
        <w:rPr>
          <w:rFonts w:ascii="Times New Roman" w:hAnsi="Times New Roman" w:cs="Times New Roman"/>
          <w:sz w:val="24"/>
          <w:szCs w:val="24"/>
        </w:rPr>
        <w:t xml:space="preserve">Abas ēkas atrodas Ķīpsalā, Rīgā, kur tiek veidots RTU stratēģiskais centrs (ar RTU infrastruktūras attīstības plānu var iepazīties RTU mājaslapā internetā: </w:t>
      </w:r>
      <w:r>
        <w:fldChar w:fldCharType="begin"/>
      </w:r>
      <w:r>
        <w:instrText xml:space="preserve"> HYPERLINK "https://www.rtu.lv/lv/universitate/strategija/misija-un-vizija" </w:instrText>
      </w:r>
      <w:r>
        <w:fldChar w:fldCharType="separate"/>
      </w:r>
      <w:r>
        <w:rPr>
          <w:rStyle w:val="15"/>
          <w:rFonts w:ascii="Times New Roman" w:hAnsi="Times New Roman"/>
          <w:sz w:val="24"/>
          <w:szCs w:val="24"/>
        </w:rPr>
        <w:t>https://www.rtu.lv/lv/universitate/strategija/misija-un-vizija</w:t>
      </w:r>
      <w:r>
        <w:rPr>
          <w:rStyle w:val="15"/>
          <w:rFonts w:ascii="Times New Roman" w:hAnsi="Times New Roman"/>
          <w:sz w:val="24"/>
          <w:szCs w:val="24"/>
        </w:rPr>
        <w:fldChar w:fldCharType="end"/>
      </w:r>
      <w:r>
        <w:rPr>
          <w:rFonts w:ascii="Times New Roman" w:hAnsi="Times New Roman" w:cs="Times New Roman"/>
          <w:sz w:val="24"/>
          <w:szCs w:val="24"/>
        </w:rPr>
        <w:t>), uz šo brīdi tur izvietotas četras RTU fakultātes un Arhitektūras un dizaina institūts; netālu t/c Olimpija, Ķīpsalas izstāžu zāle, viesnīca ISLANDE, Preses nams, AS SWEDBANK, RTU dienesta viesnīcas.</w:t>
      </w:r>
    </w:p>
    <w:p w14:paraId="525EEC3C">
      <w:pPr>
        <w:pStyle w:val="19"/>
        <w:numPr>
          <w:ilvl w:val="0"/>
          <w:numId w:val="2"/>
        </w:numPr>
        <w:ind w:left="1134" w:hanging="283"/>
        <w:jc w:val="both"/>
        <w:rPr>
          <w:rFonts w:ascii="Times New Roman" w:hAnsi="Times New Roman" w:cs="Times New Roman"/>
          <w:sz w:val="24"/>
          <w:szCs w:val="24"/>
        </w:rPr>
      </w:pPr>
      <w:r>
        <w:rPr>
          <w:rFonts w:ascii="Times New Roman" w:hAnsi="Times New Roman" w:cs="Times New Roman"/>
          <w:b/>
          <w:sz w:val="24"/>
          <w:szCs w:val="24"/>
        </w:rPr>
        <w:t>Izsoles mērķis</w:t>
      </w:r>
      <w:r>
        <w:rPr>
          <w:rFonts w:ascii="Times New Roman" w:hAnsi="Times New Roman" w:cs="Times New Roman"/>
          <w:sz w:val="24"/>
          <w:szCs w:val="24"/>
        </w:rPr>
        <w:t>:</w:t>
      </w:r>
    </w:p>
    <w:p w14:paraId="1E99A1BA">
      <w:pPr>
        <w:pStyle w:val="19"/>
        <w:ind w:left="1134"/>
        <w:jc w:val="both"/>
        <w:rPr>
          <w:rFonts w:ascii="Times New Roman" w:hAnsi="Times New Roman" w:cs="Times New Roman"/>
          <w:sz w:val="24"/>
          <w:szCs w:val="24"/>
        </w:rPr>
      </w:pPr>
      <w:r>
        <w:rPr>
          <w:rFonts w:ascii="Times New Roman" w:hAnsi="Times New Roman" w:cs="Times New Roman"/>
          <w:sz w:val="24"/>
          <w:szCs w:val="24"/>
        </w:rPr>
        <w:t xml:space="preserve">Iznomāt un labiekārtot nedzīvojamās telpas Āzenes ielā 12, Rīgā, un Āzenes ielā 12 k-1, Rīgā ēdināšanas pakalpojumu sniegšanai pēc telpu labiekārtošanas, kopstrādes, satikšanās un socializēšanās vietu izveidei, kā arī pašapkalpošanās virtuves vietas izveidei saskaņā ar Telpu zonējumu. </w:t>
      </w:r>
    </w:p>
    <w:p w14:paraId="06DE190B">
      <w:pPr>
        <w:pStyle w:val="19"/>
        <w:numPr>
          <w:ilvl w:val="0"/>
          <w:numId w:val="2"/>
        </w:numPr>
        <w:ind w:left="1134" w:hanging="283"/>
        <w:jc w:val="both"/>
        <w:rPr>
          <w:rFonts w:ascii="Times New Roman" w:hAnsi="Times New Roman" w:cs="Times New Roman"/>
          <w:sz w:val="24"/>
          <w:szCs w:val="24"/>
        </w:rPr>
      </w:pPr>
      <w:r>
        <w:rPr>
          <w:rFonts w:ascii="Times New Roman" w:hAnsi="Times New Roman" w:cs="Times New Roman"/>
          <w:b/>
          <w:sz w:val="24"/>
          <w:szCs w:val="24"/>
        </w:rPr>
        <w:t>Minimālā nomas maksa (kv.m./mēnesī):</w:t>
      </w:r>
    </w:p>
    <w:p w14:paraId="11735E84">
      <w:pPr>
        <w:pStyle w:val="19"/>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Āzenes ielā 12 k-1, Rīgā – EUR 8.99, bez PVN; </w:t>
      </w:r>
    </w:p>
    <w:p w14:paraId="11FDA52E">
      <w:pPr>
        <w:pStyle w:val="19"/>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Āzenes ielā 12, Rīgā – EUR 8.99, bez PVN;</w:t>
      </w:r>
    </w:p>
    <w:p w14:paraId="4AB6842B">
      <w:pPr>
        <w:pStyle w:val="19"/>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Papildus nomas maksai Nomniek</w:t>
      </w:r>
      <w:r>
        <w:rPr>
          <w:rFonts w:hint="default" w:ascii="Times New Roman" w:hAnsi="Times New Roman" w:cs="Times New Roman"/>
          <w:bCs/>
          <w:sz w:val="24"/>
          <w:szCs w:val="24"/>
          <w:lang w:val="lv-LV"/>
        </w:rPr>
        <w:t>am katru mēnesi tiek piemērota</w:t>
      </w:r>
      <w:r>
        <w:rPr>
          <w:rFonts w:ascii="Times New Roman" w:hAnsi="Times New Roman" w:cs="Times New Roman"/>
          <w:bCs/>
          <w:sz w:val="24"/>
          <w:szCs w:val="24"/>
        </w:rPr>
        <w:t xml:space="preserve"> </w:t>
      </w:r>
      <w:r>
        <w:rPr>
          <w:rFonts w:ascii="Times New Roman" w:hAnsi="Times New Roman" w:cs="Times New Roman"/>
          <w:bCs/>
          <w:i/>
          <w:iCs/>
          <w:sz w:val="24"/>
          <w:szCs w:val="24"/>
        </w:rPr>
        <w:t>7% (septiņi procenti)</w:t>
      </w:r>
      <w:r>
        <w:rPr>
          <w:rFonts w:ascii="Times New Roman" w:hAnsi="Times New Roman" w:cs="Times New Roman"/>
          <w:bCs/>
          <w:sz w:val="24"/>
          <w:szCs w:val="24"/>
        </w:rPr>
        <w:t xml:space="preserve"> </w:t>
      </w:r>
      <w:r>
        <w:rPr>
          <w:rFonts w:hint="default" w:ascii="Times New Roman" w:hAnsi="Times New Roman" w:cs="Times New Roman"/>
          <w:bCs/>
          <w:sz w:val="24"/>
          <w:szCs w:val="24"/>
          <w:lang w:val="lv-LV"/>
        </w:rPr>
        <w:t xml:space="preserve">apgrozījuma maksa, kas ietver </w:t>
      </w:r>
      <w:bookmarkStart w:id="0" w:name="_Hlk191542135"/>
      <w:r>
        <w:rPr>
          <w:rFonts w:ascii="Times New Roman" w:hAnsi="Times New Roman" w:cs="Times New Roman"/>
          <w:bCs/>
          <w:sz w:val="24"/>
          <w:szCs w:val="24"/>
        </w:rPr>
        <w:t xml:space="preserve"> apgrozījum</w:t>
      </w:r>
      <w:r>
        <w:rPr>
          <w:rFonts w:hint="default" w:ascii="Times New Roman" w:hAnsi="Times New Roman" w:cs="Times New Roman"/>
          <w:bCs/>
          <w:sz w:val="24"/>
          <w:szCs w:val="24"/>
          <w:lang w:val="lv-LV"/>
        </w:rPr>
        <w:t>u, kas radies gan apkalpojot klientus uz vietas</w:t>
      </w:r>
      <w:r>
        <w:rPr>
          <w:rFonts w:ascii="Times New Roman" w:hAnsi="Times New Roman" w:cs="Times New Roman"/>
          <w:bCs/>
          <w:sz w:val="24"/>
          <w:szCs w:val="24"/>
        </w:rPr>
        <w:t xml:space="preserve"> Izsoles objektā</w:t>
      </w:r>
      <w:bookmarkEnd w:id="0"/>
      <w:r>
        <w:rPr>
          <w:rFonts w:ascii="Times New Roman" w:hAnsi="Times New Roman" w:cs="Times New Roman"/>
          <w:bCs/>
          <w:sz w:val="24"/>
          <w:szCs w:val="24"/>
        </w:rPr>
        <w:t xml:space="preserve">, </w:t>
      </w:r>
      <w:r>
        <w:rPr>
          <w:rFonts w:hint="default" w:ascii="Times New Roman" w:hAnsi="Times New Roman" w:cs="Times New Roman"/>
          <w:bCs/>
          <w:sz w:val="24"/>
          <w:szCs w:val="24"/>
          <w:lang w:val="lv-LV"/>
        </w:rPr>
        <w:t>gan arī kas radies, izmantojot Izsoles objektu, apkalpojot pasūtījumus ar piegādi vai citās telpās ārpus Izsoles objekta</w:t>
      </w:r>
      <w:bookmarkStart w:id="5" w:name="_GoBack"/>
      <w:bookmarkEnd w:id="5"/>
      <w:r>
        <w:rPr>
          <w:rFonts w:ascii="Times New Roman" w:hAnsi="Times New Roman" w:cs="Times New Roman"/>
          <w:bCs/>
          <w:sz w:val="24"/>
          <w:szCs w:val="24"/>
        </w:rPr>
        <w:t>.</w:t>
      </w:r>
    </w:p>
    <w:p w14:paraId="56F930C6">
      <w:pPr>
        <w:pStyle w:val="19"/>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Apgrozījuma maksa tiek aprēķināta pēc šādas formulas:</w:t>
      </w:r>
    </w:p>
    <w:p w14:paraId="30D0FCE3">
      <w:pPr>
        <w:pStyle w:val="19"/>
        <w:numPr>
          <w:ilvl w:val="255"/>
          <w:numId w:val="0"/>
        </w:numPr>
        <w:ind w:left="1134" w:firstLine="0"/>
        <w:jc w:val="both"/>
        <w:rPr>
          <w:rFonts w:ascii="Times New Roman" w:hAnsi="Times New Roman" w:cs="Times New Roman"/>
          <w:bCs/>
          <w:sz w:val="24"/>
          <w:szCs w:val="24"/>
        </w:rPr>
      </w:pPr>
      <w:r>
        <w:rPr>
          <w:rFonts w:ascii="Times New Roman" w:hAnsi="Times New Roman" w:cs="Times New Roman"/>
          <w:bCs/>
          <w:sz w:val="24"/>
          <w:szCs w:val="24"/>
        </w:rPr>
        <w:t>Apgrozījuma maksa=Apgrozījums iepriekšējā mēnesī*7%-m</w:t>
      </w:r>
      <w:r>
        <w:rPr>
          <w:rFonts w:hint="default" w:ascii="Times New Roman" w:hAnsi="Times New Roman" w:cs="Times New Roman"/>
          <w:bCs/>
          <w:sz w:val="24"/>
          <w:szCs w:val="24"/>
          <w:lang w:val="lv-LV"/>
        </w:rPr>
        <w:t>inimālā</w:t>
      </w:r>
      <w:r>
        <w:rPr>
          <w:rFonts w:ascii="Times New Roman" w:hAnsi="Times New Roman" w:cs="Times New Roman"/>
          <w:bCs/>
          <w:sz w:val="24"/>
          <w:szCs w:val="24"/>
        </w:rPr>
        <w:t xml:space="preserve"> nomas maksa</w:t>
      </w:r>
      <w:r>
        <w:rPr>
          <w:rFonts w:hint="default" w:ascii="Times New Roman" w:hAnsi="Times New Roman" w:cs="Times New Roman"/>
          <w:bCs/>
          <w:sz w:val="24"/>
          <w:szCs w:val="24"/>
          <w:lang w:val="lv-LV"/>
        </w:rPr>
        <w:t xml:space="preserve"> mēnesī</w:t>
      </w:r>
      <w:r>
        <w:rPr>
          <w:rFonts w:ascii="Times New Roman" w:hAnsi="Times New Roman" w:cs="Times New Roman"/>
          <w:bCs/>
          <w:sz w:val="24"/>
          <w:szCs w:val="24"/>
        </w:rPr>
        <w:t>. Ja apgrozījuma maksa ir mazāka par m</w:t>
      </w:r>
      <w:r>
        <w:rPr>
          <w:rFonts w:hint="default" w:ascii="Times New Roman" w:hAnsi="Times New Roman" w:cs="Times New Roman"/>
          <w:bCs/>
          <w:sz w:val="24"/>
          <w:szCs w:val="24"/>
          <w:lang w:val="lv-LV"/>
        </w:rPr>
        <w:t>inimālo</w:t>
      </w:r>
      <w:r>
        <w:rPr>
          <w:rFonts w:ascii="Times New Roman" w:hAnsi="Times New Roman" w:cs="Times New Roman"/>
          <w:bCs/>
          <w:sz w:val="24"/>
          <w:szCs w:val="24"/>
        </w:rPr>
        <w:t xml:space="preserve"> nomas maksu</w:t>
      </w:r>
      <w:r>
        <w:rPr>
          <w:rFonts w:hint="default" w:ascii="Times New Roman" w:hAnsi="Times New Roman" w:cs="Times New Roman"/>
          <w:bCs/>
          <w:sz w:val="24"/>
          <w:szCs w:val="24"/>
          <w:lang w:val="lv-LV"/>
        </w:rPr>
        <w:t xml:space="preserve"> mēnesī</w:t>
      </w:r>
      <w:r>
        <w:rPr>
          <w:rFonts w:ascii="Times New Roman" w:hAnsi="Times New Roman" w:cs="Times New Roman"/>
          <w:bCs/>
          <w:sz w:val="24"/>
          <w:szCs w:val="24"/>
        </w:rPr>
        <w:t>, tad attiecīgajā mēnesī tā netiek piemērota.</w:t>
      </w:r>
    </w:p>
    <w:p w14:paraId="5C826BF3">
      <w:pPr>
        <w:pStyle w:val="19"/>
        <w:numPr>
          <w:ilvl w:val="0"/>
          <w:numId w:val="2"/>
        </w:numPr>
        <w:ind w:left="1134" w:hanging="283"/>
        <w:jc w:val="both"/>
        <w:rPr>
          <w:rFonts w:ascii="Times New Roman" w:hAnsi="Times New Roman" w:cs="Times New Roman"/>
          <w:sz w:val="24"/>
          <w:szCs w:val="24"/>
        </w:rPr>
      </w:pPr>
      <w:r>
        <w:rPr>
          <w:rFonts w:ascii="Times New Roman" w:hAnsi="Times New Roman" w:cs="Times New Roman"/>
          <w:b/>
          <w:sz w:val="24"/>
          <w:szCs w:val="24"/>
        </w:rPr>
        <w:t>Nomas termiņš</w:t>
      </w:r>
      <w:r>
        <w:rPr>
          <w:rFonts w:ascii="Times New Roman" w:hAnsi="Times New Roman" w:cs="Times New Roman"/>
          <w:sz w:val="24"/>
          <w:szCs w:val="24"/>
        </w:rPr>
        <w:t xml:space="preserve"> – 10 (desmit) gadi. </w:t>
      </w:r>
    </w:p>
    <w:p w14:paraId="1274412A">
      <w:pPr>
        <w:pStyle w:val="19"/>
        <w:numPr>
          <w:ilvl w:val="0"/>
          <w:numId w:val="2"/>
        </w:numPr>
        <w:ind w:left="1134" w:hanging="283"/>
        <w:jc w:val="both"/>
        <w:rPr>
          <w:rFonts w:ascii="Times New Roman" w:hAnsi="Times New Roman" w:cs="Times New Roman"/>
          <w:sz w:val="24"/>
          <w:szCs w:val="24"/>
        </w:rPr>
      </w:pPr>
      <w:r>
        <w:rPr>
          <w:rFonts w:ascii="Times New Roman" w:hAnsi="Times New Roman" w:cs="Times New Roman"/>
          <w:b/>
          <w:sz w:val="24"/>
          <w:szCs w:val="24"/>
        </w:rPr>
        <w:t>Izsoles uzvarētāja noteikšanas - kvalifikācijas kritēriji</w:t>
      </w:r>
      <w:r>
        <w:rPr>
          <w:rFonts w:ascii="Times New Roman" w:hAnsi="Times New Roman" w:cs="Times New Roman"/>
          <w:sz w:val="24"/>
          <w:szCs w:val="24"/>
        </w:rPr>
        <w:t>:</w:t>
      </w:r>
    </w:p>
    <w:p w14:paraId="10F4B3B7">
      <w:pPr>
        <w:pStyle w:val="19"/>
        <w:numPr>
          <w:ilvl w:val="0"/>
          <w:numId w:val="4"/>
        </w:numPr>
        <w:jc w:val="both"/>
        <w:rPr>
          <w:rFonts w:ascii="Times New Roman" w:hAnsi="Times New Roman" w:cs="Times New Roman"/>
          <w:sz w:val="24"/>
          <w:szCs w:val="24"/>
        </w:rPr>
      </w:pPr>
      <w:r>
        <w:rPr>
          <w:rFonts w:ascii="Times New Roman" w:hAnsi="Times New Roman" w:cs="Times New Roman"/>
          <w:bCs/>
          <w:sz w:val="24"/>
          <w:szCs w:val="24"/>
        </w:rPr>
        <w:t>Uzņēmuma valdes locekļu pieredze (vismaz 5 gadu) sabiedriskās ēdināšanas pakapojumu sniegšanā, un sabiedrisko telpu iekārtošanā, attīstībā un vadīšanā (izsoles nolika 4.pielikuma 1.4. un 1.5.punkti);</w:t>
      </w:r>
    </w:p>
    <w:p w14:paraId="169F2396">
      <w:pPr>
        <w:pStyle w:val="19"/>
        <w:numPr>
          <w:ilvl w:val="0"/>
          <w:numId w:val="4"/>
        </w:numPr>
        <w:jc w:val="both"/>
        <w:rPr>
          <w:rFonts w:ascii="Times New Roman" w:hAnsi="Times New Roman" w:cs="Times New Roman"/>
          <w:sz w:val="24"/>
          <w:szCs w:val="24"/>
        </w:rPr>
      </w:pPr>
      <w:r>
        <w:rPr>
          <w:rFonts w:ascii="Times New Roman" w:hAnsi="Times New Roman" w:cs="Times New Roman"/>
          <w:bCs/>
          <w:sz w:val="24"/>
          <w:szCs w:val="24"/>
        </w:rPr>
        <w:t>Pieredze (vismaz 5 gadu) vispusīgas ēdienkartes izstrādāšanā un spēja nodrošināt daudzveidīgas gaumes un vajadzības saistībā ar uzturvielām;</w:t>
      </w:r>
    </w:p>
    <w:p w14:paraId="7224FC7E">
      <w:pPr>
        <w:pStyle w:val="19"/>
        <w:numPr>
          <w:ilvl w:val="0"/>
          <w:numId w:val="4"/>
        </w:numPr>
        <w:jc w:val="both"/>
        <w:rPr>
          <w:rFonts w:ascii="Times New Roman" w:hAnsi="Times New Roman" w:cs="Times New Roman"/>
          <w:sz w:val="24"/>
          <w:szCs w:val="24"/>
        </w:rPr>
      </w:pPr>
      <w:r>
        <w:rPr>
          <w:rFonts w:ascii="Times New Roman" w:hAnsi="Times New Roman" w:cs="Times New Roman"/>
          <w:bCs/>
          <w:sz w:val="24"/>
          <w:szCs w:val="24"/>
        </w:rPr>
        <w:t>Pieredze jauno tehnoloģiju pielietošanā, lai nodrošinātu apkalpošanas ātrumu un kvalitāti, kā arī veiktu vajadzību analītiku tālākai pakalpojumu attīstībai;</w:t>
      </w:r>
    </w:p>
    <w:p w14:paraId="0FF76729">
      <w:pPr>
        <w:pStyle w:val="19"/>
        <w:numPr>
          <w:ilvl w:val="0"/>
          <w:numId w:val="4"/>
        </w:numPr>
        <w:jc w:val="both"/>
        <w:rPr>
          <w:rFonts w:ascii="Times New Roman" w:hAnsi="Times New Roman" w:cs="Times New Roman"/>
          <w:sz w:val="24"/>
          <w:szCs w:val="24"/>
        </w:rPr>
      </w:pPr>
      <w:r>
        <w:rPr>
          <w:rFonts w:ascii="Times New Roman" w:hAnsi="Times New Roman" w:cs="Times New Roman"/>
          <w:bCs/>
          <w:sz w:val="24"/>
          <w:szCs w:val="24"/>
        </w:rPr>
        <w:t xml:space="preserve">Uzņēmuma (vai tā piesaistītā apakšuzņēmēja) pieredze interjera dizaina izveidē, funkcionalitātes uzlabošanā un vides labiekārtošanā (ne mazāk kā 5 (pieci) gadi). </w:t>
      </w:r>
      <w:r>
        <w:rPr>
          <w:rFonts w:ascii="Times New Roman" w:hAnsi="Times New Roman" w:cs="Times New Roman"/>
          <w:sz w:val="24"/>
          <w:szCs w:val="24"/>
        </w:rPr>
        <w:t>Nomas līgums ar izsoles uzvarētāju – nomnieku noslēdzams viena mēneša laikā pēc izsoles uzvarētāja noskaidrošanas.</w:t>
      </w:r>
    </w:p>
    <w:p w14:paraId="213D4D43">
      <w:pPr>
        <w:pStyle w:val="19"/>
        <w:numPr>
          <w:ilvl w:val="0"/>
          <w:numId w:val="2"/>
        </w:numPr>
        <w:ind w:left="1134" w:hanging="283"/>
        <w:jc w:val="both"/>
        <w:rPr>
          <w:rFonts w:ascii="Times New Roman" w:hAnsi="Times New Roman" w:cs="Times New Roman"/>
          <w:sz w:val="24"/>
          <w:szCs w:val="24"/>
        </w:rPr>
      </w:pPr>
      <w:r>
        <w:rPr>
          <w:rFonts w:ascii="Times New Roman" w:hAnsi="Times New Roman" w:cs="Times New Roman"/>
          <w:b/>
          <w:sz w:val="24"/>
          <w:szCs w:val="24"/>
        </w:rPr>
        <w:t>Izsoles uzvarētājs</w:t>
      </w:r>
      <w:r>
        <w:rPr>
          <w:rFonts w:ascii="Times New Roman" w:hAnsi="Times New Roman" w:cs="Times New Roman"/>
          <w:sz w:val="24"/>
          <w:szCs w:val="24"/>
        </w:rPr>
        <w:t xml:space="preserve"> – persona (turpmāk - Nomnieks), ar ko tiek slēgts nomas līgums </w:t>
      </w:r>
    </w:p>
    <w:p w14:paraId="47C9D41D">
      <w:pPr>
        <w:pStyle w:val="19"/>
        <w:numPr>
          <w:ilvl w:val="0"/>
          <w:numId w:val="2"/>
        </w:numPr>
        <w:spacing w:after="0"/>
        <w:ind w:left="1134" w:hanging="283"/>
        <w:jc w:val="both"/>
        <w:rPr>
          <w:rFonts w:ascii="Times New Roman" w:hAnsi="Times New Roman" w:cs="Times New Roman"/>
          <w:sz w:val="24"/>
          <w:szCs w:val="24"/>
        </w:rPr>
      </w:pPr>
      <w:r>
        <w:rPr>
          <w:rFonts w:ascii="Times New Roman" w:hAnsi="Times New Roman" w:cs="Times New Roman"/>
          <w:b/>
          <w:sz w:val="24"/>
          <w:szCs w:val="24"/>
        </w:rPr>
        <w:t>Pakalpojuma sniegšanas minimālais darba laiks</w:t>
      </w:r>
      <w:r>
        <w:rPr>
          <w:rFonts w:ascii="Times New Roman" w:hAnsi="Times New Roman" w:cs="Times New Roman"/>
          <w:sz w:val="24"/>
          <w:szCs w:val="24"/>
        </w:rPr>
        <w:t>:</w:t>
      </w:r>
    </w:p>
    <w:p w14:paraId="24DB2F08">
      <w:pPr>
        <w:pStyle w:val="19"/>
        <w:spacing w:after="0"/>
        <w:ind w:left="1134"/>
        <w:jc w:val="both"/>
        <w:rPr>
          <w:rFonts w:ascii="Times New Roman" w:hAnsi="Times New Roman" w:cs="Times New Roman"/>
          <w:sz w:val="24"/>
          <w:szCs w:val="24"/>
        </w:rPr>
      </w:pPr>
      <w:r>
        <w:rPr>
          <w:rFonts w:ascii="Times New Roman" w:hAnsi="Times New Roman" w:cs="Times New Roman"/>
          <w:sz w:val="24"/>
          <w:szCs w:val="24"/>
        </w:rPr>
        <w:t>Āzenes iela 12, Rīgā – darba dienās no 7</w:t>
      </w:r>
      <w:r>
        <w:rPr>
          <w:rFonts w:ascii="Times New Roman" w:hAnsi="Times New Roman" w:cs="Times New Roman"/>
          <w:sz w:val="24"/>
          <w:szCs w:val="24"/>
          <w:vertAlign w:val="superscript"/>
        </w:rPr>
        <w:t>30</w:t>
      </w:r>
      <w:r>
        <w:rPr>
          <w:rFonts w:ascii="Times New Roman" w:hAnsi="Times New Roman" w:cs="Times New Roman"/>
          <w:sz w:val="24"/>
          <w:szCs w:val="24"/>
        </w:rPr>
        <w:t xml:space="preserve"> līdz 18</w:t>
      </w:r>
      <w:r>
        <w:rPr>
          <w:rFonts w:ascii="Times New Roman" w:hAnsi="Times New Roman" w:cs="Times New Roman"/>
          <w:sz w:val="24"/>
          <w:szCs w:val="24"/>
          <w:vertAlign w:val="superscript"/>
        </w:rPr>
        <w:t>30</w:t>
      </w:r>
      <w:r>
        <w:rPr>
          <w:rFonts w:ascii="Times New Roman" w:hAnsi="Times New Roman" w:cs="Times New Roman"/>
          <w:sz w:val="24"/>
          <w:szCs w:val="24"/>
        </w:rPr>
        <w:t>;</w:t>
      </w:r>
    </w:p>
    <w:p w14:paraId="07A81F39">
      <w:pPr>
        <w:pStyle w:val="19"/>
        <w:spacing w:after="0"/>
        <w:ind w:left="1134"/>
        <w:jc w:val="both"/>
        <w:rPr>
          <w:rFonts w:ascii="Times New Roman" w:hAnsi="Times New Roman" w:cs="Times New Roman"/>
          <w:sz w:val="24"/>
          <w:szCs w:val="24"/>
        </w:rPr>
      </w:pPr>
      <w:r>
        <w:rPr>
          <w:rFonts w:ascii="Times New Roman" w:hAnsi="Times New Roman" w:cs="Times New Roman"/>
          <w:sz w:val="24"/>
          <w:szCs w:val="24"/>
        </w:rPr>
        <w:t>Āzenes iela 12 k-1, Rīgā – darba dienās no 7</w:t>
      </w:r>
      <w:r>
        <w:rPr>
          <w:rFonts w:ascii="Times New Roman" w:hAnsi="Times New Roman" w:cs="Times New Roman"/>
          <w:sz w:val="24"/>
          <w:szCs w:val="24"/>
          <w:vertAlign w:val="superscript"/>
        </w:rPr>
        <w:t>30</w:t>
      </w:r>
      <w:r>
        <w:rPr>
          <w:rFonts w:ascii="Times New Roman" w:hAnsi="Times New Roman" w:cs="Times New Roman"/>
          <w:sz w:val="24"/>
          <w:szCs w:val="24"/>
        </w:rPr>
        <w:t xml:space="preserve"> līdz 18</w:t>
      </w:r>
      <w:r>
        <w:rPr>
          <w:rFonts w:ascii="Times New Roman" w:hAnsi="Times New Roman" w:cs="Times New Roman"/>
          <w:sz w:val="24"/>
          <w:szCs w:val="24"/>
          <w:vertAlign w:val="superscript"/>
        </w:rPr>
        <w:t>30</w:t>
      </w:r>
    </w:p>
    <w:p w14:paraId="57C294F6">
      <w:pPr>
        <w:pStyle w:val="19"/>
        <w:numPr>
          <w:ilvl w:val="0"/>
          <w:numId w:val="2"/>
        </w:numPr>
        <w:spacing w:after="0"/>
        <w:ind w:left="1134" w:hanging="283"/>
        <w:jc w:val="both"/>
        <w:rPr>
          <w:rFonts w:ascii="Times New Roman" w:hAnsi="Times New Roman" w:cs="Times New Roman"/>
          <w:sz w:val="24"/>
          <w:szCs w:val="24"/>
        </w:rPr>
      </w:pPr>
      <w:r>
        <w:rPr>
          <w:rFonts w:ascii="Times New Roman" w:hAnsi="Times New Roman" w:cs="Times New Roman"/>
          <w:b/>
          <w:sz w:val="24"/>
          <w:szCs w:val="24"/>
        </w:rPr>
        <w:t>Maksājumi</w:t>
      </w:r>
      <w:r>
        <w:rPr>
          <w:rFonts w:ascii="Times New Roman" w:hAnsi="Times New Roman" w:cs="Times New Roman"/>
          <w:sz w:val="24"/>
          <w:szCs w:val="24"/>
        </w:rPr>
        <w:t xml:space="preserve">: </w:t>
      </w:r>
    </w:p>
    <w:p w14:paraId="5ED9979A">
      <w:pPr>
        <w:pStyle w:val="19"/>
        <w:numPr>
          <w:ilvl w:val="1"/>
          <w:numId w:val="5"/>
        </w:numPr>
        <w:tabs>
          <w:tab w:val="left" w:pos="1276"/>
        </w:tabs>
        <w:spacing w:after="0"/>
        <w:ind w:left="1418" w:hanging="284"/>
        <w:jc w:val="both"/>
        <w:rPr>
          <w:rFonts w:ascii="Times New Roman" w:hAnsi="Times New Roman" w:cs="Times New Roman"/>
          <w:sz w:val="24"/>
          <w:szCs w:val="24"/>
        </w:rPr>
      </w:pPr>
      <w:r>
        <w:rPr>
          <w:rFonts w:ascii="Times New Roman" w:hAnsi="Times New Roman" w:cs="Times New Roman"/>
          <w:sz w:val="24"/>
          <w:szCs w:val="24"/>
          <w:u w:val="single"/>
        </w:rPr>
        <w:t>nomas maksa par telpu lietošanu šādā apjomā</w:t>
      </w:r>
      <w:r>
        <w:rPr>
          <w:rFonts w:ascii="Times New Roman" w:hAnsi="Times New Roman" w:cs="Times New Roman"/>
          <w:sz w:val="24"/>
          <w:szCs w:val="24"/>
        </w:rPr>
        <w:t>:</w:t>
      </w:r>
    </w:p>
    <w:p w14:paraId="5C99E0E9">
      <w:pPr>
        <w:pStyle w:val="19"/>
        <w:tabs>
          <w:tab w:val="left" w:pos="1276"/>
        </w:tabs>
        <w:spacing w:after="0"/>
        <w:ind w:left="1341"/>
        <w:jc w:val="both"/>
        <w:rPr>
          <w:rFonts w:ascii="Times New Roman" w:hAnsi="Times New Roman" w:cs="Times New Roman"/>
          <w:sz w:val="24"/>
          <w:szCs w:val="24"/>
        </w:rPr>
      </w:pPr>
      <w:r>
        <w:rPr>
          <w:rFonts w:ascii="Times New Roman" w:hAnsi="Times New Roman" w:cs="Times New Roman"/>
          <w:sz w:val="24"/>
          <w:szCs w:val="24"/>
        </w:rPr>
        <w:t xml:space="preserve">- Āzenes iela 12, Rīgā – virtuves un palīgtelpu platība – 164,3 kv.m; </w:t>
      </w:r>
    </w:p>
    <w:p w14:paraId="16562F0D">
      <w:pPr>
        <w:pStyle w:val="19"/>
        <w:tabs>
          <w:tab w:val="left" w:pos="1276"/>
        </w:tabs>
        <w:spacing w:after="0"/>
        <w:ind w:left="1341"/>
        <w:jc w:val="both"/>
        <w:rPr>
          <w:rFonts w:ascii="Times New Roman" w:hAnsi="Times New Roman" w:cs="Times New Roman"/>
          <w:sz w:val="24"/>
          <w:szCs w:val="24"/>
        </w:rPr>
      </w:pPr>
      <w:r>
        <w:rPr>
          <w:rFonts w:ascii="Times New Roman" w:hAnsi="Times New Roman" w:cs="Times New Roman"/>
          <w:sz w:val="24"/>
          <w:szCs w:val="24"/>
        </w:rPr>
        <w:t xml:space="preserve">- Āzenes iela 12 k-1, Rīgā – ēdamzāles platība – 175,7 kv.m. </w:t>
      </w:r>
    </w:p>
    <w:p w14:paraId="0357C87D">
      <w:pPr>
        <w:pStyle w:val="19"/>
        <w:numPr>
          <w:ilvl w:val="4"/>
          <w:numId w:val="5"/>
        </w:numPr>
        <w:tabs>
          <w:tab w:val="left" w:pos="1134"/>
        </w:tabs>
        <w:spacing w:after="0"/>
        <w:ind w:left="1418" w:hanging="284"/>
        <w:jc w:val="both"/>
        <w:rPr>
          <w:rFonts w:ascii="Times New Roman" w:hAnsi="Times New Roman" w:cs="Times New Roman"/>
          <w:sz w:val="24"/>
          <w:szCs w:val="24"/>
        </w:rPr>
      </w:pPr>
      <w:r>
        <w:rPr>
          <w:rFonts w:ascii="Times New Roman" w:hAnsi="Times New Roman" w:cs="Times New Roman"/>
          <w:sz w:val="24"/>
          <w:szCs w:val="24"/>
          <w:u w:val="single"/>
        </w:rPr>
        <w:t>par apkuri</w:t>
      </w:r>
      <w:r>
        <w:rPr>
          <w:rFonts w:ascii="Times New Roman" w:hAnsi="Times New Roman" w:cs="Times New Roman"/>
          <w:sz w:val="24"/>
          <w:szCs w:val="24"/>
        </w:rPr>
        <w:t xml:space="preserve"> - par tādām pašām telpu platībām, kādas tiek iznomātas – nomnieks maksā RTU; </w:t>
      </w:r>
    </w:p>
    <w:p w14:paraId="59B310D1">
      <w:pPr>
        <w:pStyle w:val="19"/>
        <w:numPr>
          <w:ilvl w:val="4"/>
          <w:numId w:val="5"/>
        </w:numPr>
        <w:tabs>
          <w:tab w:val="left" w:pos="1134"/>
        </w:tabs>
        <w:spacing w:after="0"/>
        <w:ind w:left="1418" w:hanging="284"/>
        <w:jc w:val="both"/>
        <w:rPr>
          <w:rFonts w:ascii="Times New Roman" w:hAnsi="Times New Roman" w:cs="Times New Roman"/>
          <w:sz w:val="24"/>
          <w:szCs w:val="24"/>
        </w:rPr>
      </w:pPr>
      <w:r>
        <w:rPr>
          <w:rFonts w:ascii="Times New Roman" w:hAnsi="Times New Roman" w:cs="Times New Roman"/>
          <w:sz w:val="24"/>
          <w:szCs w:val="24"/>
          <w:u w:val="single"/>
        </w:rPr>
        <w:t>par atkritumu izvešanu</w:t>
      </w:r>
      <w:r>
        <w:rPr>
          <w:rFonts w:ascii="Times New Roman" w:hAnsi="Times New Roman" w:cs="Times New Roman"/>
          <w:sz w:val="24"/>
          <w:szCs w:val="24"/>
        </w:rPr>
        <w:t xml:space="preserve"> nomnieks slēdz līgumu ar attiecīgā pakalpojuma sniedzēju; </w:t>
      </w:r>
    </w:p>
    <w:p w14:paraId="4598FE9D">
      <w:pPr>
        <w:pStyle w:val="19"/>
        <w:numPr>
          <w:ilvl w:val="4"/>
          <w:numId w:val="5"/>
        </w:numPr>
        <w:tabs>
          <w:tab w:val="left" w:pos="1134"/>
        </w:tabs>
        <w:spacing w:after="0"/>
        <w:ind w:left="1418" w:hanging="284"/>
        <w:jc w:val="both"/>
        <w:rPr>
          <w:rFonts w:ascii="Times New Roman" w:hAnsi="Times New Roman" w:cs="Times New Roman"/>
          <w:sz w:val="24"/>
          <w:szCs w:val="24"/>
        </w:rPr>
      </w:pPr>
      <w:r>
        <w:rPr>
          <w:rFonts w:ascii="Times New Roman" w:hAnsi="Times New Roman" w:cs="Times New Roman"/>
          <w:sz w:val="24"/>
          <w:szCs w:val="24"/>
          <w:u w:val="single"/>
        </w:rPr>
        <w:t>par elektroenerģiju</w:t>
      </w:r>
      <w:r>
        <w:rPr>
          <w:rFonts w:ascii="Times New Roman" w:hAnsi="Times New Roman" w:cs="Times New Roman"/>
          <w:sz w:val="24"/>
          <w:szCs w:val="24"/>
        </w:rPr>
        <w:t xml:space="preserve"> – par iznomāto telpu platību saskaņā ar skaitītāja rādījumiem – nomnieks maksā RTU;</w:t>
      </w:r>
    </w:p>
    <w:p w14:paraId="196C9AF7">
      <w:pPr>
        <w:pStyle w:val="19"/>
        <w:numPr>
          <w:ilvl w:val="4"/>
          <w:numId w:val="5"/>
        </w:numPr>
        <w:tabs>
          <w:tab w:val="left" w:pos="1134"/>
        </w:tabs>
        <w:spacing w:after="0"/>
        <w:ind w:left="1418" w:hanging="284"/>
        <w:jc w:val="both"/>
        <w:rPr>
          <w:rFonts w:ascii="Times New Roman" w:hAnsi="Times New Roman" w:cs="Times New Roman"/>
          <w:sz w:val="24"/>
          <w:szCs w:val="24"/>
        </w:rPr>
      </w:pPr>
      <w:r>
        <w:rPr>
          <w:rFonts w:ascii="Times New Roman" w:hAnsi="Times New Roman" w:cs="Times New Roman"/>
          <w:sz w:val="24"/>
          <w:szCs w:val="24"/>
          <w:u w:val="single"/>
        </w:rPr>
        <w:t>par ūdeni un kanalizācijas pakalpojumiem</w:t>
      </w:r>
      <w:r>
        <w:rPr>
          <w:rFonts w:ascii="Times New Roman" w:hAnsi="Times New Roman" w:cs="Times New Roman"/>
          <w:sz w:val="24"/>
          <w:szCs w:val="24"/>
        </w:rPr>
        <w:t xml:space="preserve"> – par faktiski patērēto – nomnieks maksā RTU;</w:t>
      </w:r>
    </w:p>
    <w:p w14:paraId="7681A59B">
      <w:pPr>
        <w:pStyle w:val="19"/>
        <w:numPr>
          <w:ilvl w:val="4"/>
          <w:numId w:val="5"/>
        </w:numPr>
        <w:tabs>
          <w:tab w:val="left" w:pos="1134"/>
        </w:tabs>
        <w:spacing w:after="0"/>
        <w:ind w:left="1418" w:hanging="284"/>
        <w:jc w:val="both"/>
        <w:rPr>
          <w:rFonts w:ascii="Times New Roman" w:hAnsi="Times New Roman" w:cs="Times New Roman"/>
          <w:sz w:val="24"/>
          <w:szCs w:val="24"/>
        </w:rPr>
      </w:pPr>
      <w:r>
        <w:rPr>
          <w:rFonts w:ascii="Times New Roman" w:hAnsi="Times New Roman" w:cs="Times New Roman"/>
          <w:sz w:val="24"/>
          <w:szCs w:val="24"/>
          <w:u w:val="single"/>
        </w:rPr>
        <w:t>nekustamā īpašuma nodoklis un zemes nomas maksa</w:t>
      </w:r>
      <w:r>
        <w:rPr>
          <w:rFonts w:ascii="Times New Roman" w:hAnsi="Times New Roman" w:cs="Times New Roman"/>
          <w:sz w:val="24"/>
          <w:szCs w:val="24"/>
        </w:rPr>
        <w:t xml:space="preserve"> - nomnieks maksā RTU atbilstoši izrakstītajiem rēķiniem.</w:t>
      </w:r>
    </w:p>
    <w:p w14:paraId="66BB2E22">
      <w:pPr>
        <w:pStyle w:val="19"/>
        <w:numPr>
          <w:ilvl w:val="0"/>
          <w:numId w:val="2"/>
        </w:numPr>
        <w:tabs>
          <w:tab w:val="left" w:pos="1701"/>
        </w:tabs>
        <w:spacing w:after="0"/>
        <w:ind w:left="1134" w:hanging="283"/>
        <w:jc w:val="both"/>
        <w:rPr>
          <w:rFonts w:ascii="Times New Roman" w:hAnsi="Times New Roman" w:cs="Times New Roman"/>
          <w:sz w:val="24"/>
          <w:szCs w:val="24"/>
        </w:rPr>
      </w:pPr>
      <w:r>
        <w:rPr>
          <w:rFonts w:ascii="Times New Roman" w:hAnsi="Times New Roman" w:cs="Times New Roman"/>
          <w:b/>
          <w:sz w:val="24"/>
          <w:szCs w:val="24"/>
        </w:rPr>
        <w:t xml:space="preserve">Apsaimniekošana </w:t>
      </w:r>
      <w:r>
        <w:rPr>
          <w:rFonts w:ascii="Times New Roman" w:hAnsi="Times New Roman" w:cs="Times New Roman"/>
          <w:sz w:val="24"/>
          <w:szCs w:val="24"/>
        </w:rPr>
        <w:t>(tajā skaitā ikdienas uzkopšana):</w:t>
      </w:r>
    </w:p>
    <w:p w14:paraId="35E5ADE3">
      <w:pPr>
        <w:spacing w:after="0"/>
        <w:ind w:left="1134"/>
        <w:jc w:val="both"/>
        <w:rPr>
          <w:rFonts w:ascii="Times New Roman" w:hAnsi="Times New Roman" w:cs="Times New Roman"/>
          <w:sz w:val="24"/>
          <w:szCs w:val="24"/>
          <w:u w:val="single"/>
        </w:rPr>
      </w:pPr>
      <w:r>
        <w:rPr>
          <w:rFonts w:ascii="Times New Roman" w:hAnsi="Times New Roman" w:cs="Times New Roman"/>
          <w:sz w:val="24"/>
          <w:szCs w:val="24"/>
        </w:rPr>
        <w:t xml:space="preserve">nomnieks </w:t>
      </w:r>
      <w:r>
        <w:rPr>
          <w:rFonts w:ascii="Times New Roman" w:hAnsi="Times New Roman" w:cs="Times New Roman"/>
          <w:sz w:val="24"/>
          <w:szCs w:val="24"/>
          <w:u w:val="single"/>
        </w:rPr>
        <w:t xml:space="preserve">apsaimnieko visu nomā nodoto telpu platību. </w:t>
      </w:r>
    </w:p>
    <w:p w14:paraId="474CA7A5">
      <w:pPr>
        <w:pStyle w:val="19"/>
        <w:numPr>
          <w:ilvl w:val="0"/>
          <w:numId w:val="2"/>
        </w:numPr>
        <w:spacing w:after="0"/>
        <w:ind w:left="1134" w:hanging="283"/>
        <w:jc w:val="both"/>
        <w:rPr>
          <w:rFonts w:ascii="Times New Roman" w:hAnsi="Times New Roman" w:cs="Times New Roman"/>
          <w:b/>
          <w:sz w:val="24"/>
          <w:szCs w:val="24"/>
        </w:rPr>
      </w:pPr>
      <w:r>
        <w:rPr>
          <w:rFonts w:ascii="Times New Roman" w:hAnsi="Times New Roman" w:cs="Times New Roman"/>
          <w:b/>
          <w:sz w:val="24"/>
          <w:szCs w:val="24"/>
        </w:rPr>
        <w:t>Kultūras piemineklis – nav.</w:t>
      </w:r>
    </w:p>
    <w:p w14:paraId="62C83809">
      <w:pPr>
        <w:pStyle w:val="19"/>
        <w:numPr>
          <w:ilvl w:val="0"/>
          <w:numId w:val="1"/>
        </w:numPr>
        <w:spacing w:after="0"/>
        <w:ind w:left="720" w:leftChars="0" w:hanging="360" w:firstLineChars="0"/>
        <w:jc w:val="both"/>
        <w:rPr>
          <w:rFonts w:ascii="Times New Roman" w:hAnsi="Times New Roman" w:cs="Times New Roman"/>
          <w:b/>
          <w:i/>
          <w:sz w:val="24"/>
          <w:szCs w:val="24"/>
          <w:u w:val="single"/>
        </w:rPr>
      </w:pPr>
      <w:r>
        <w:rPr>
          <w:rFonts w:ascii="Times New Roman" w:hAnsi="Times New Roman" w:cs="Times New Roman"/>
          <w:b/>
          <w:i/>
          <w:sz w:val="24"/>
          <w:szCs w:val="24"/>
          <w:u w:val="single"/>
        </w:rPr>
        <w:t>Telpu tehniskais apraksts:</w:t>
      </w:r>
    </w:p>
    <w:p w14:paraId="361A9BF8">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Iznomātājs nodod Nomniekam Telpu ar:</w:t>
      </w:r>
    </w:p>
    <w:p w14:paraId="35DE45BF">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 xml:space="preserve">Telpu zonējumā atjaunotu grīdas segumu vietās, kur, balstoties uz labiekārtojuma iecerēm, būs nepieciešama grīdas seguma atjaunošana; </w:t>
      </w:r>
    </w:p>
    <w:p w14:paraId="2B268342">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Nepieciešamo inženiertīklu pieslēgumu vietām saskaņā ar Nomnieka labiekārtošanas darbu plānojumu un telpu zonējumu, t.sk. ūdens, sadzīves un virtuves kanalizācijas un, elektroapgādes pieslēgumiem, un virtuves nosūci;</w:t>
      </w:r>
    </w:p>
    <w:p w14:paraId="7F8650C4">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Demontētām starpsienām telpu zonējumā pēc projektēšanas dokumentācijas saskaņošanas un atbilstošo būvniecības darbu veikšanas, ja to paredzēs nomnieka piedāvātais labiekārtojums, un tas atbildīs būvniecības normatīviem;</w:t>
      </w:r>
    </w:p>
    <w:p w14:paraId="5ED56E94">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 xml:space="preserve">Nepieciešamajiem valsts un/vai pašvaldības iestāžu skaņojumiem telpu plānojuma izmaiņām, ja tādi ir saņemti </w:t>
      </w:r>
    </w:p>
    <w:p w14:paraId="3D001BE0">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Ja 2.1.4. punktā nepieciešamos saskaņojumus neizdodas saņemt un darbus veikt līdz plānotā ēdināšanas pakalpojuma uzsākšanai, tad plānoto pārbūves darbi var tikt pagarināti līdz attiecīgo saskaņojumu saņemšanai, tomēr nomniekam jānodrošina pakalpojuma uzsākšana ne vēlāk kā piecu mēnešu laikā pēc nomas līguma noslēgšanas.</w:t>
      </w:r>
    </w:p>
    <w:p w14:paraId="483A40BC">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Nomnieka pienākums ir veikt šādus darbus:</w:t>
      </w:r>
    </w:p>
    <w:p w14:paraId="7DD23666">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Izstrādāt inženiersistēmu un telpu pārbūves tehniskos projektus saskaņā ar LBN, tām sistēmām, kas tiek mainītas, papildinātas vai tiek izbūvētas telpā no jauna, pirms to realizēšanas saskaņot ar Iznomātāju;</w:t>
      </w:r>
    </w:p>
    <w:p w14:paraId="047DD98D">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Atjaunot, vai nomainīt iekārtos griestus, un veikt to apdari;</w:t>
      </w:r>
    </w:p>
    <w:p w14:paraId="6B0F9850">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Nomainīt un, ja nepieciešams papildināt, telpu apgaismojumu;</w:t>
      </w:r>
    </w:p>
    <w:p w14:paraId="505327B4">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Ja nepieciešams saskaņā ar telpu plānojumu, koriģēt AVK – apkures, vēdināšanas, kondicionēšanas pievadu un ēdināšanas iekārtu izvietojumu;</w:t>
      </w:r>
    </w:p>
    <w:p w14:paraId="2126FAEF">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nepieciešamības gadījumā, saskaņā ar telpu plānojumu, koriģēt ugunsdrošības risinājumus;</w:t>
      </w:r>
    </w:p>
    <w:p w14:paraId="6F7574CB">
      <w:pPr>
        <w:pStyle w:val="19"/>
        <w:numPr>
          <w:ilvl w:val="2"/>
          <w:numId w:val="1"/>
        </w:numPr>
        <w:spacing w:after="0"/>
        <w:ind w:left="2040" w:leftChars="0" w:hanging="720" w:firstLineChars="0"/>
        <w:jc w:val="both"/>
        <w:rPr>
          <w:rFonts w:ascii="Times New Roman" w:hAnsi="Times New Roman" w:cs="Times New Roman"/>
          <w:sz w:val="24"/>
          <w:szCs w:val="24"/>
        </w:rPr>
      </w:pPr>
      <w:bookmarkStart w:id="1" w:name="_Hlk191542004"/>
      <w:r>
        <w:rPr>
          <w:rFonts w:ascii="Times New Roman" w:hAnsi="Times New Roman" w:cs="Times New Roman"/>
          <w:sz w:val="24"/>
          <w:szCs w:val="24"/>
        </w:rPr>
        <w:t>Piegādāt un uzstādīt nepieciešamo virtuves aprīkojumu.</w:t>
      </w:r>
      <w:bookmarkEnd w:id="1"/>
      <w:r>
        <w:rPr>
          <w:rFonts w:ascii="Times New Roman" w:hAnsi="Times New Roman" w:cs="Times New Roman"/>
          <w:sz w:val="24"/>
          <w:szCs w:val="24"/>
        </w:rPr>
        <w:t xml:space="preserve"> </w:t>
      </w:r>
    </w:p>
    <w:p w14:paraId="080E8503">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Nomnieka pienākums ir piegādāt un uzstādīt sekojošus interjera priekšmetus:</w:t>
      </w:r>
    </w:p>
    <w:p w14:paraId="301181E8">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Ēdamzonas mēbeļu grupu;</w:t>
      </w:r>
    </w:p>
    <w:p w14:paraId="2AB17581">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Atpūtas zonas mēbeļu grupu;</w:t>
      </w:r>
    </w:p>
    <w:p w14:paraId="74F58FA1">
      <w:pPr>
        <w:pStyle w:val="19"/>
        <w:numPr>
          <w:ilvl w:val="2"/>
          <w:numId w:val="1"/>
        </w:numPr>
        <w:spacing w:after="0"/>
        <w:ind w:left="2040" w:leftChars="0" w:hanging="720" w:firstLineChars="0"/>
        <w:jc w:val="both"/>
        <w:rPr>
          <w:rFonts w:ascii="Times New Roman" w:hAnsi="Times New Roman" w:cs="Times New Roman"/>
          <w:sz w:val="24"/>
          <w:szCs w:val="24"/>
        </w:rPr>
      </w:pPr>
      <w:r>
        <w:rPr>
          <w:rFonts w:ascii="Times New Roman" w:hAnsi="Times New Roman" w:cs="Times New Roman"/>
          <w:sz w:val="24"/>
          <w:szCs w:val="24"/>
        </w:rPr>
        <w:t>Arhitektūras elementus un/vai interjera priekšmetus, kas rada konceptā paredzēto telpu atmosfēru.</w:t>
      </w:r>
    </w:p>
    <w:p w14:paraId="0B94156B">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Plānotais nomnieka ieguldījuma apjoms telpās vismaz EUR 120’000 (viens simts divdesmit tūkstoši eiro). </w:t>
      </w:r>
    </w:p>
    <w:p w14:paraId="4B065C26">
      <w:pPr>
        <w:pStyle w:val="19"/>
        <w:numPr>
          <w:ilvl w:val="0"/>
          <w:numId w:val="1"/>
        </w:numPr>
        <w:spacing w:after="0"/>
        <w:ind w:left="720" w:leftChars="0" w:hanging="360" w:firstLineChars="0"/>
        <w:jc w:val="both"/>
        <w:rPr>
          <w:rFonts w:ascii="Times New Roman" w:hAnsi="Times New Roman" w:cs="Times New Roman"/>
          <w:b/>
          <w:i/>
          <w:sz w:val="24"/>
          <w:szCs w:val="24"/>
          <w:u w:val="single"/>
        </w:rPr>
      </w:pPr>
      <w:r>
        <w:rPr>
          <w:rFonts w:ascii="Times New Roman" w:hAnsi="Times New Roman" w:cs="Times New Roman"/>
          <w:b/>
          <w:i/>
          <w:sz w:val="24"/>
          <w:szCs w:val="24"/>
          <w:u w:val="single"/>
        </w:rPr>
        <w:t>Speciālie noteikumi</w:t>
      </w:r>
    </w:p>
    <w:p w14:paraId="4E09F313">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Alkohola, tabakas un tabakas izstrādājumu tirdzniecība netiek pieļauta;</w:t>
      </w:r>
    </w:p>
    <w:p w14:paraId="6EBEEE80">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RTU ir tiesīga izmantot ēdamzāles telpu savu pasākumu organizēšanai, par to savlaicīgi informējot Nomnieku;</w:t>
      </w:r>
    </w:p>
    <w:p w14:paraId="2DD09318">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Ja Telpu nomas līgums tiek izbeigts pēc Nomnieka iniciatīvas, Nomnieks ir tiesīgs atbrīvot telpas no </w:t>
      </w:r>
      <w:bookmarkStart w:id="2" w:name="_Hlk191660198"/>
      <w:r>
        <w:rPr>
          <w:rFonts w:ascii="Times New Roman" w:hAnsi="Times New Roman" w:cs="Times New Roman"/>
          <w:sz w:val="24"/>
          <w:szCs w:val="24"/>
        </w:rPr>
        <w:t xml:space="preserve">Nomnieka </w:t>
      </w:r>
      <w:bookmarkEnd w:id="2"/>
      <w:r>
        <w:rPr>
          <w:rFonts w:ascii="Times New Roman" w:hAnsi="Times New Roman" w:cs="Times New Roman"/>
          <w:sz w:val="24"/>
          <w:szCs w:val="24"/>
        </w:rPr>
        <w:t>kustamās mantas, neradot telpu bojājumus;</w:t>
      </w:r>
    </w:p>
    <w:p w14:paraId="35A7DD74">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Nomnieka darbībai telpās jāatbilst sanitāri – higiēniskajām prasībām atbilstoši normatīvo aktu noteikumiem;</w:t>
      </w:r>
    </w:p>
    <w:p w14:paraId="03E78DE6">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Nomnieks ir atbildīgs par visu ar nomas līgumu saistīto normatīvo aktu un RTU prasību ievērošanu un izpildi, jo īpaši (bet ne tikai), kas saistītas ar ēdienu uzglabāšanu un higiēnas prasību nodrošināšanu, kases aparāta operēšanu, un nodokļu nomaksāšanu;</w:t>
      </w:r>
    </w:p>
    <w:p w14:paraId="653B7377">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Atkritumu uzglabāšana, savākšana un izvešana, deratizācija un dezinsekcija veicama saskaņā ar normatīvo aktu prasībām un pienācīgu uzraudzību; </w:t>
      </w:r>
    </w:p>
    <w:p w14:paraId="34C97DF0">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Piedāvātajam ēdienam jāatbilst veselīga uztura prasībām normatīvo aktu izpratnē;</w:t>
      </w:r>
    </w:p>
    <w:p w14:paraId="30F134A2">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Piedāvājumā jābūt ēdienam, kas pēc iespējas atbilstu dažādu reliģisko konfesiju prasībām;</w:t>
      </w:r>
    </w:p>
    <w:p w14:paraId="307CF987">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Telpas aizliegts nodot apakšnomā vai izmantot sadarbībā ar trešajām personām bez rakstiska saskaņojuma ar RTU;</w:t>
      </w:r>
    </w:p>
    <w:p w14:paraId="457D7F3E">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Telpas aizliegts izmantot trešo personu, kas nav ar RTU saistīta persona, pasākumu organizēšanai bez iepriekšējas RTU rakstiskas atļaujas saņemšanas;</w:t>
      </w:r>
    </w:p>
    <w:p w14:paraId="7A874722">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Obligāta ventilācijas sistēmas filtru un tvaika nosūces gaisa vadu filtru regulāra maiņa, tauku uztvērēju (atdalītāju) tīrīšana - RTU ir tiesības kontrolēt gaisa un nosūces filtru stāvokli, nepieļaujot tauku nonākšanu gaisa vados – RTU nomaina filtrus, par ko rēķinu izsniedz Nomniekam;</w:t>
      </w:r>
    </w:p>
    <w:p w14:paraId="32C0ECD9">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Telpu koncepts un dizaina risinājums (skices, vizualizācijas) jāveic saskaņā ar telpu zonējumu (pielikums Nr.8) un gala risinājums ir saskaņojams ar RTU. Piedaloties izsolē potenciālais pretendents iesniedz RTU provizorisko dizaina un labiekārtošanas elementu dizaina skici.</w:t>
      </w:r>
    </w:p>
    <w:p w14:paraId="2E4B004C">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Telpu remontdarbi, </w:t>
      </w:r>
      <w:bookmarkStart w:id="3" w:name="_Hlk191543615"/>
      <w:r>
        <w:rPr>
          <w:rFonts w:ascii="Times New Roman" w:hAnsi="Times New Roman" w:cs="Times New Roman"/>
          <w:sz w:val="24"/>
          <w:szCs w:val="24"/>
        </w:rPr>
        <w:t>kuriem nav nepieciešams skaņojums valsts un/vai pašvaldības iestādēs</w:t>
      </w:r>
      <w:bookmarkEnd w:id="3"/>
      <w:r>
        <w:rPr>
          <w:rFonts w:ascii="Times New Roman" w:hAnsi="Times New Roman" w:cs="Times New Roman"/>
          <w:sz w:val="24"/>
          <w:szCs w:val="24"/>
        </w:rPr>
        <w:t xml:space="preserve">, jāuzsāk ne vēlāk kā 20 (divdesmit) darba dienu laikā pēc nomas līguma noslēgšanas ar RTU; </w:t>
      </w:r>
    </w:p>
    <w:p w14:paraId="0E5737AF">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Gadījumā, ja Nomnieks telpu apsaimniekošanas darbus neveic vajadzīgā apmērā vai savlaicīgi, RTU ir tiesības norādīt uz šo nepilnību; ja Nomnieks nereaģē uz RTU pamatotām prasībām, RTU veic attiecīgo darbu un rēķinu nosūta Nomniekam apmaksai.</w:t>
      </w:r>
    </w:p>
    <w:p w14:paraId="42FFE068">
      <w:pPr>
        <w:pStyle w:val="19"/>
        <w:numPr>
          <w:ilvl w:val="0"/>
          <w:numId w:val="2"/>
        </w:numPr>
        <w:spacing w:after="0"/>
        <w:jc w:val="both"/>
        <w:rPr>
          <w:rFonts w:ascii="Times New Roman" w:hAnsi="Times New Roman" w:cs="Times New Roman"/>
          <w:sz w:val="24"/>
          <w:szCs w:val="24"/>
        </w:rPr>
      </w:pPr>
      <w:bookmarkStart w:id="4" w:name="_Hlk191543415"/>
      <w:r>
        <w:rPr>
          <w:rFonts w:ascii="Times New Roman" w:hAnsi="Times New Roman" w:cs="Times New Roman"/>
          <w:sz w:val="24"/>
          <w:szCs w:val="24"/>
        </w:rPr>
        <w:t>Telpu gala koncepta izstrādes un labiekārtošanas grafiks jāsaskaņo ar RTU 20 (divdesmit) darba dienu laikā pēc nomas līguma noslēgšanas</w:t>
      </w:r>
      <w:bookmarkEnd w:id="4"/>
      <w:r>
        <w:rPr>
          <w:rFonts w:ascii="Times New Roman" w:hAnsi="Times New Roman" w:cs="Times New Roman"/>
          <w:sz w:val="24"/>
          <w:szCs w:val="24"/>
        </w:rPr>
        <w:t>.  Ēdināšanas pakalpojumu uzsākšanas datums jāsaskaņo ar RTU, bet ne vēlāk kā piecu mēnešu laikā pēc nomas līguma noslēgšanas ar RTU. Termiņš var tikt pagarināts, ja to prasīs plānotais tehniskais risinājums;</w:t>
      </w:r>
    </w:p>
    <w:p w14:paraId="6D50D995">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Nomniekam ēdināšanas pakalpojumu sniegšanā - darbos, kuros nav nepieciešama īpaša kvalifikācija, iespēju robežās jānodarbina RTU studenti;</w:t>
      </w:r>
    </w:p>
    <w:p w14:paraId="51B8273C">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Telpu zonējumā arī ārpus Telpas darba laikā ir tiesīgi uzturēties RTU studenti un darbinieki, pat ja tie nav izmantojuši Nomnieka pakalpojumus;</w:t>
      </w:r>
    </w:p>
    <w:p w14:paraId="20C5F740">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Visus izdevumus, kas pretendentiem rodas, sagatavojot pieteikumus, pretendenti apmaksā paši, RTU neatmaksā izdevumus, ja pretendents neiegūst nomas līguma slēgšanas tiesības;</w:t>
      </w:r>
    </w:p>
    <w:p w14:paraId="65AB0C8B">
      <w:pPr>
        <w:pStyle w:val="19"/>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Izsoles komisija neskaidro pretendentiem izsoles gaitā pieņemto lēmumu pamatojumu;</w:t>
      </w:r>
      <w:r>
        <w:rPr>
          <w:rFonts w:ascii="Times New Roman" w:hAnsi="Times New Roman" w:cs="Times New Roman"/>
          <w:b/>
          <w:i/>
          <w:sz w:val="24"/>
          <w:szCs w:val="24"/>
          <w:u w:val="single"/>
        </w:rPr>
        <w:t xml:space="preserve"> </w:t>
      </w:r>
    </w:p>
    <w:p w14:paraId="6E0D1679">
      <w:pPr>
        <w:pStyle w:val="19"/>
        <w:numPr>
          <w:ilvl w:val="0"/>
          <w:numId w:val="1"/>
        </w:numPr>
        <w:spacing w:after="0"/>
        <w:ind w:left="720" w:leftChars="0" w:hanging="360" w:firstLineChars="0"/>
        <w:jc w:val="both"/>
        <w:rPr>
          <w:rFonts w:ascii="Times New Roman" w:hAnsi="Times New Roman" w:cs="Times New Roman"/>
          <w:b/>
          <w:i/>
          <w:sz w:val="24"/>
          <w:szCs w:val="24"/>
          <w:u w:val="single"/>
        </w:rPr>
      </w:pPr>
      <w:r>
        <w:rPr>
          <w:rFonts w:ascii="Times New Roman" w:hAnsi="Times New Roman" w:cs="Times New Roman"/>
          <w:b/>
          <w:i/>
          <w:sz w:val="24"/>
          <w:szCs w:val="24"/>
          <w:u w:val="single"/>
        </w:rPr>
        <w:t>Skaidrojumu un informācijas saņemšana</w:t>
      </w:r>
    </w:p>
    <w:p w14:paraId="072401F8">
      <w:pPr>
        <w:pStyle w:val="19"/>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Pretendentus interesējošo papildus informāciju par izsoles objektu un noteikumiem var saņemt, nosūtot pieprasījumu uz e-pasta adresi: ipasumi@rtu.lv un, atkarībā no pieprasītās informācijas veida, saņemt pa e-pastu vai personīgi RTU Paula Valdena ielā 5, Rīgā, 5.03 kabinetā 3 (trīs) dienu laikā pēc jautājuma iesniegšanas, iepriekš piesakoties pa tālruni 29236766, bet ne vēlāk kā 3 (trīs) dienas pirms piedāvājuma iesniegšanas termiņa beigām</w:t>
      </w:r>
      <w:r>
        <w:rPr>
          <w:rFonts w:hint="default" w:ascii="Times New Roman" w:hAnsi="Times New Roman" w:cs="Times New Roman"/>
          <w:sz w:val="24"/>
          <w:szCs w:val="24"/>
          <w:lang w:val="lv-LV"/>
        </w:rPr>
        <w:t>.</w:t>
      </w:r>
      <w:r>
        <w:rPr>
          <w:rFonts w:ascii="Times New Roman" w:hAnsi="Times New Roman" w:cs="Times New Roman"/>
          <w:sz w:val="24"/>
          <w:szCs w:val="24"/>
        </w:rPr>
        <w:t xml:space="preserve"> </w:t>
      </w:r>
    </w:p>
    <w:p w14:paraId="0B6C2AB0">
      <w:pPr>
        <w:pStyle w:val="19"/>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Telpas var apskatīt tikai izsoles rīkotāja pārstāvja klātbūtnē, vismaz vienu dienu iepriekš piesakoties pa tālruni 29236766.</w:t>
      </w:r>
    </w:p>
    <w:p w14:paraId="4FAE6021">
      <w:pPr>
        <w:pStyle w:val="19"/>
        <w:numPr>
          <w:ilvl w:val="0"/>
          <w:numId w:val="1"/>
        </w:numPr>
        <w:spacing w:after="0"/>
        <w:ind w:left="720" w:leftChars="0" w:hanging="360" w:firstLineChars="0"/>
        <w:jc w:val="both"/>
        <w:rPr>
          <w:rFonts w:ascii="Times New Roman" w:hAnsi="Times New Roman" w:cs="Times New Roman"/>
          <w:b/>
          <w:i/>
          <w:sz w:val="24"/>
          <w:szCs w:val="24"/>
          <w:u w:val="single"/>
        </w:rPr>
      </w:pPr>
      <w:r>
        <w:rPr>
          <w:rFonts w:ascii="Times New Roman" w:hAnsi="Times New Roman" w:cs="Times New Roman"/>
          <w:b/>
          <w:i/>
          <w:sz w:val="24"/>
          <w:szCs w:val="24"/>
          <w:u w:val="single"/>
        </w:rPr>
        <w:t>Pieteikums, tā noformējums, iesniegšana un atvēršana</w:t>
      </w:r>
    </w:p>
    <w:p w14:paraId="6FAAA2AF">
      <w:pPr>
        <w:pStyle w:val="19"/>
        <w:spacing w:after="0"/>
        <w:jc w:val="both"/>
        <w:rPr>
          <w:rFonts w:ascii="Times New Roman" w:hAnsi="Times New Roman" w:cs="Times New Roman"/>
          <w:sz w:val="24"/>
          <w:szCs w:val="24"/>
        </w:rPr>
      </w:pPr>
      <w:r>
        <w:rPr>
          <w:rFonts w:ascii="Times New Roman" w:hAnsi="Times New Roman" w:cs="Times New Roman"/>
          <w:sz w:val="24"/>
          <w:szCs w:val="24"/>
        </w:rPr>
        <w:t xml:space="preserve">Pretendents sniedz rakstiskus apliecinājumus, ka: </w:t>
      </w:r>
    </w:p>
    <w:p w14:paraId="00300578">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Pretendenta pieredze atbilst Nolikuma 1. punktā noteiktajiem izsoles kritērijiem, un tas tiek pamatots ar pieredzes aprakstu un attiecīgo projektu prezentācijām. </w:t>
      </w:r>
    </w:p>
    <w:p w14:paraId="4D4E83AA">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Pretendents ar tiesas spriedumu nav atzīts par vainīgu krāpnieciskās darbībās, korupcijā u.c. noziedzīgos nodarījumos finanšu jomā; nav konstatēti pārkāpumi darba tiesību jomā pēdējo 2 (divu) gadu laikā (līdz pieteikuma dalībai izsolē iesniegšanai).</w:t>
      </w:r>
    </w:p>
    <w:p w14:paraId="581DFE01">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Pretendentam  nav nodokļu un citu noteikto obligāto maksājumu parādu (ne Latvijā, ne valstī, kurā tas reģistrēts), tajā skaitā valsts sociālās apdrošināšanas obligāto maksājumu parādi, kas pārsniedz EUR 150.</w:t>
      </w:r>
    </w:p>
    <w:p w14:paraId="11A64E26">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Pretendents nav pasludināts par maksātnespējīgu, vai uzsākta cita tiesvedība, kas apdraud vai rada šķēršļus pretendenta saimnieciskai darbībai.</w:t>
      </w:r>
    </w:p>
    <w:p w14:paraId="3410BCDB">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Pretendentam ir nepieciešamie resursi, kuru izcelsmi tas spēj pamatot, lai veiktu investīcijas izsoles objektā atbilstoši šim nolikumam. </w:t>
      </w:r>
    </w:p>
    <w:p w14:paraId="0129E81E">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Pretendenta personālam ir tiesības (atļaujas) strādāt ar kases aparātu.</w:t>
      </w:r>
    </w:p>
    <w:p w14:paraId="3FBA701C">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Visiem dokumentiem jābūt valsts valodā, datordrukā. Citās valodās iesniegtiem dokumentiem jāpievieno normatīvajos aktos noteiktā kārtībā apliecināti tulkojumi valsts valodā. Pieteikumu ir tiesīga parakstīt persona, kurai pretendenta uzņēmumā ir paraksta tiesības.</w:t>
      </w:r>
    </w:p>
    <w:p w14:paraId="6E6BB843">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Kā pirmā lapa piedāvājumā ir titullapa (paraugs - pielikums Nr.1), kam seko satura rādītājs (paraugs - pielikums Nr.2). </w:t>
      </w:r>
    </w:p>
    <w:p w14:paraId="3588E2B1">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Pieteikumam pievieno rakstisku finanšu piedāvājumu (paraugs - pielikums Nr.3). </w:t>
      </w:r>
    </w:p>
    <w:p w14:paraId="5F6D7FFC">
      <w:pPr>
        <w:pStyle w:val="19"/>
        <w:numPr>
          <w:ilvl w:val="1"/>
          <w:numId w:val="1"/>
        </w:numPr>
        <w:spacing w:after="0"/>
        <w:ind w:left="800" w:leftChars="0" w:hanging="360" w:firstLineChars="0"/>
        <w:rPr>
          <w:rFonts w:ascii="Times New Roman" w:hAnsi="Times New Roman" w:cs="Times New Roman"/>
          <w:sz w:val="24"/>
          <w:szCs w:val="24"/>
        </w:rPr>
      </w:pPr>
      <w:r>
        <w:rPr>
          <w:rFonts w:ascii="Times New Roman" w:hAnsi="Times New Roman" w:cs="Times New Roman"/>
          <w:sz w:val="24"/>
          <w:szCs w:val="24"/>
        </w:rPr>
        <w:t>Pieteikumam pievienojams apliecinājums (paraugs - pielikums Nr.4).</w:t>
      </w:r>
    </w:p>
    <w:p w14:paraId="04464A9D">
      <w:pPr>
        <w:pStyle w:val="23"/>
        <w:numPr>
          <w:ilvl w:val="1"/>
          <w:numId w:val="1"/>
        </w:numPr>
        <w:ind w:left="800" w:leftChars="0" w:hanging="360" w:firstLineChars="0"/>
        <w:rPr>
          <w:rFonts w:ascii="Times New Roman" w:hAnsi="Times New Roman"/>
          <w:sz w:val="24"/>
          <w:lang w:eastAsia="en-US"/>
        </w:rPr>
      </w:pPr>
      <w:r>
        <w:rPr>
          <w:rFonts w:ascii="Times New Roman" w:hAnsi="Times New Roman"/>
          <w:sz w:val="24"/>
          <w:lang w:eastAsia="en-US"/>
        </w:rPr>
        <w:t>Iesniedzot pieteikumu, pretendents iesniedz pieteikuma nodrošinājuma apliecinājumu (izziņu) EUR 20’000 (divdesmit tūkstoši eiro) apmērā. Pieteikuma nodrošinājumu izsniedz Latvijas Republikā vai citā Eiropas Savienības vai Eiropas Ekonomiskās zonas dalībvalstī reģistrēta banka, kas Latvijas Republikas normatīvajos tiesību aktos noteiktajā kārtībā ir uzsākusi pakalpojumu sniegšanu Latvijas Republikas teritorijā:Pieteikuma nodrošinājumam ir jābūt spēkā ne vēlāk kā no pieteikumu iesniegšanas termiņa beigām līdz īsākajam no šādiem termiņiem:</w:t>
      </w:r>
    </w:p>
    <w:p w14:paraId="2E3AEC03">
      <w:pPr>
        <w:pStyle w:val="23"/>
        <w:numPr>
          <w:ilvl w:val="-1"/>
          <w:numId w:val="0"/>
        </w:numPr>
        <w:ind w:left="1320" w:firstLine="0"/>
        <w:rPr>
          <w:rFonts w:ascii="Times New Roman" w:hAnsi="Times New Roman"/>
          <w:sz w:val="24"/>
          <w:lang w:eastAsia="en-US"/>
        </w:rPr>
      </w:pPr>
      <w:r>
        <w:rPr>
          <w:rFonts w:hint="default" w:ascii="Times New Roman" w:hAnsi="Times New Roman"/>
          <w:sz w:val="24"/>
          <w:lang w:val="lv-LV" w:eastAsia="en-US"/>
        </w:rPr>
        <w:t xml:space="preserve">5.11.1.1. </w:t>
      </w:r>
      <w:r>
        <w:rPr>
          <w:rFonts w:ascii="Times New Roman" w:hAnsi="Times New Roman"/>
          <w:sz w:val="24"/>
          <w:lang w:eastAsia="en-US"/>
        </w:rPr>
        <w:t>līdz pieteikuma derīguma termiņam vai pieteikuma derīguma termiņa pagarinājumam, kuru Pasūtītājam rakstveidā paziņojis pretendents un Pieteikuma nodrošinājuma izsniedzējs;</w:t>
      </w:r>
    </w:p>
    <w:p w14:paraId="6D687005">
      <w:pPr>
        <w:pStyle w:val="23"/>
        <w:numPr>
          <w:ilvl w:val="-1"/>
          <w:numId w:val="0"/>
        </w:numPr>
        <w:ind w:left="1320" w:firstLine="0"/>
        <w:rPr>
          <w:rFonts w:ascii="Times New Roman" w:hAnsi="Times New Roman"/>
          <w:sz w:val="24"/>
          <w:lang w:eastAsia="en-US"/>
        </w:rPr>
      </w:pPr>
      <w:r>
        <w:rPr>
          <w:rFonts w:hint="default" w:ascii="Times New Roman" w:hAnsi="Times New Roman"/>
          <w:sz w:val="24"/>
          <w:lang w:val="lv-LV" w:eastAsia="en-US"/>
        </w:rPr>
        <w:t xml:space="preserve">5.11.1.2. </w:t>
      </w:r>
      <w:r>
        <w:rPr>
          <w:rFonts w:ascii="Times New Roman" w:hAnsi="Times New Roman"/>
          <w:sz w:val="24"/>
          <w:lang w:eastAsia="en-US"/>
        </w:rPr>
        <w:t>līdz dienai, kad pretendents, kurš ir noslēdzis neapdzīvojamo telpu nomas līgumu, saskaņā ar līguma noteikumiem iesniedz līguma izpildes nodrošinājumu.</w:t>
      </w:r>
    </w:p>
    <w:p w14:paraId="5308DB09">
      <w:pPr>
        <w:pStyle w:val="23"/>
        <w:numPr>
          <w:ilvl w:val="-1"/>
          <w:numId w:val="0"/>
        </w:numPr>
        <w:ind w:left="851" w:firstLine="0"/>
        <w:rPr>
          <w:rFonts w:ascii="Times New Roman" w:hAnsi="Times New Roman"/>
          <w:sz w:val="24"/>
          <w:lang w:eastAsia="en-US"/>
        </w:rPr>
      </w:pPr>
      <w:r>
        <w:rPr>
          <w:rFonts w:hint="default" w:ascii="Times New Roman" w:hAnsi="Times New Roman"/>
          <w:sz w:val="24"/>
          <w:lang w:val="lv-LV" w:eastAsia="en-US"/>
        </w:rPr>
        <w:t xml:space="preserve">5.11.2. </w:t>
      </w:r>
      <w:r>
        <w:rPr>
          <w:rFonts w:ascii="Times New Roman" w:hAnsi="Times New Roman"/>
          <w:sz w:val="24"/>
          <w:lang w:eastAsia="en-US"/>
        </w:rPr>
        <w:t>Pieteikuma nodrošinājumu Pasūtītājs atdod pretendentiem šādā kārtībā:</w:t>
      </w:r>
    </w:p>
    <w:p w14:paraId="15C7C1D0">
      <w:pPr>
        <w:pStyle w:val="23"/>
        <w:numPr>
          <w:ilvl w:val="-1"/>
          <w:numId w:val="0"/>
        </w:numPr>
        <w:ind w:left="851" w:firstLine="0"/>
        <w:rPr>
          <w:rFonts w:ascii="Times New Roman" w:hAnsi="Times New Roman"/>
          <w:sz w:val="24"/>
          <w:lang w:eastAsia="en-US"/>
        </w:rPr>
      </w:pPr>
      <w:r>
        <w:rPr>
          <w:rFonts w:hint="default" w:ascii="Times New Roman" w:hAnsi="Times New Roman"/>
          <w:sz w:val="24"/>
          <w:lang w:val="lv-LV" w:eastAsia="en-US"/>
        </w:rPr>
        <w:t xml:space="preserve">5.11.2.1. </w:t>
      </w:r>
      <w:r>
        <w:rPr>
          <w:rFonts w:ascii="Times New Roman" w:hAnsi="Times New Roman"/>
          <w:sz w:val="24"/>
          <w:lang w:eastAsia="en-US"/>
        </w:rPr>
        <w:t>pretendentam, ar kuru Pasūtītājs ir noslēdzis neapdzīvojamo telpu nomas līgumu, - pēc neapdzīvojamo telpu nomas līguma izpildes nodrošinājuma iesniegšanas;</w:t>
      </w:r>
    </w:p>
    <w:p w14:paraId="2B62FE5D">
      <w:pPr>
        <w:pStyle w:val="23"/>
        <w:numPr>
          <w:ilvl w:val="-1"/>
          <w:numId w:val="0"/>
        </w:numPr>
        <w:ind w:left="851" w:firstLine="0"/>
        <w:rPr>
          <w:rFonts w:ascii="Times New Roman" w:hAnsi="Times New Roman"/>
          <w:sz w:val="24"/>
          <w:lang w:eastAsia="en-US"/>
        </w:rPr>
      </w:pPr>
      <w:r>
        <w:rPr>
          <w:rFonts w:hint="default" w:ascii="Times New Roman" w:hAnsi="Times New Roman"/>
          <w:sz w:val="24"/>
          <w:lang w:val="lv-LV" w:eastAsia="en-US"/>
        </w:rPr>
        <w:t xml:space="preserve">5.11.2.2. </w:t>
      </w:r>
      <w:r>
        <w:rPr>
          <w:rFonts w:ascii="Times New Roman" w:hAnsi="Times New Roman"/>
          <w:sz w:val="24"/>
          <w:lang w:eastAsia="en-US"/>
        </w:rPr>
        <w:t>pārējiem pretendentiem - pēc izsoles beigām.</w:t>
      </w:r>
    </w:p>
    <w:p w14:paraId="0FC4F94C">
      <w:pPr>
        <w:pStyle w:val="19"/>
        <w:numPr>
          <w:ilvl w:val="-1"/>
          <w:numId w:val="0"/>
        </w:numPr>
        <w:spacing w:after="0"/>
        <w:ind w:left="426" w:firstLine="0"/>
        <w:jc w:val="both"/>
        <w:rPr>
          <w:rFonts w:ascii="Times New Roman" w:hAnsi="Times New Roman" w:cs="Times New Roman"/>
          <w:sz w:val="24"/>
          <w:szCs w:val="24"/>
        </w:rPr>
      </w:pPr>
      <w:r>
        <w:rPr>
          <w:rFonts w:hint="default" w:ascii="Times New Roman" w:hAnsi="Times New Roman" w:cs="Times New Roman"/>
          <w:sz w:val="24"/>
          <w:szCs w:val="24"/>
          <w:lang w:val="lv-LV"/>
        </w:rPr>
        <w:t xml:space="preserve">5.12. </w:t>
      </w:r>
      <w:r>
        <w:rPr>
          <w:rFonts w:ascii="Times New Roman" w:hAnsi="Times New Roman" w:cs="Times New Roman"/>
          <w:sz w:val="24"/>
          <w:szCs w:val="24"/>
        </w:rPr>
        <w:t xml:space="preserve">Pieteikums un tā pielikumi jācauršauj (pieteikuma nodrošinājumam – kopija; oriģināls pievienojams necaurauklots), ievietojami slēgtā aploksnē. Uz aploksnes jānorāda: „Pieteikums telpu Āzenes ielā 12 k-1, Rīgā, ēkas kadastra apz. 0100 062 0107 001, un Āzenes ielā 12, Rīgā, kadastra apz. 0100 062 2003 003” rakstiskai izsolei.” Iesniedzējs – „SIA/AS/IK u.tml …….(nosaukums)”. Uz aploksnes otras puses līmējuma vietā jābūt pretendenta paraksttiesīgās personas vārdam, uzvārdam, amatam un parakstam. </w:t>
      </w:r>
    </w:p>
    <w:p w14:paraId="129CA557">
      <w:pPr>
        <w:pStyle w:val="19"/>
        <w:numPr>
          <w:ilvl w:val="-1"/>
          <w:numId w:val="0"/>
        </w:numPr>
        <w:spacing w:after="0"/>
        <w:ind w:left="284" w:firstLine="0"/>
        <w:jc w:val="both"/>
        <w:rPr>
          <w:rFonts w:ascii="Times New Roman" w:hAnsi="Times New Roman" w:cs="Times New Roman"/>
          <w:sz w:val="24"/>
          <w:szCs w:val="24"/>
        </w:rPr>
      </w:pPr>
      <w:r>
        <w:rPr>
          <w:rFonts w:hint="default" w:ascii="Times New Roman" w:hAnsi="Times New Roman" w:cs="Times New Roman"/>
          <w:sz w:val="24"/>
          <w:szCs w:val="24"/>
          <w:lang w:val="lv-LV"/>
        </w:rPr>
        <w:t xml:space="preserve">5.13. </w:t>
      </w:r>
      <w:r>
        <w:rPr>
          <w:rFonts w:ascii="Times New Roman" w:hAnsi="Times New Roman" w:cs="Times New Roman"/>
          <w:sz w:val="24"/>
          <w:szCs w:val="24"/>
        </w:rPr>
        <w:t xml:space="preserve"> Pieteikums iesniedzams personīgi Paula Valdena ielā 5, Rīgā, 5.03.kabinetā līdz 2025.gada </w:t>
      </w:r>
      <w:r>
        <w:rPr>
          <w:rFonts w:hint="default" w:ascii="Times New Roman" w:hAnsi="Times New Roman" w:cs="Times New Roman"/>
          <w:sz w:val="24"/>
          <w:szCs w:val="24"/>
          <w:lang w:val="lv-LV"/>
        </w:rPr>
        <w:t>10. jūnija</w:t>
      </w:r>
      <w:r>
        <w:rPr>
          <w:rFonts w:ascii="Times New Roman" w:hAnsi="Times New Roman" w:cs="Times New Roman"/>
          <w:sz w:val="24"/>
          <w:szCs w:val="24"/>
        </w:rPr>
        <w:t xml:space="preserve"> plkst.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vai parakstītu ar drošu elektronisko parakstu un laika zīmogu iesūtot uz e-pasta adresi: ipasumi@rtu.lv. Pieteikumi tiek reģistrēti to saņemšanas kārtībā, uz aploksnes tiek veikts uzraksts par reģistrācijas numuru, pieteikuma saņemšanas laiku un datumu.</w:t>
      </w:r>
    </w:p>
    <w:p w14:paraId="1E7FAE15">
      <w:pPr>
        <w:pStyle w:val="19"/>
        <w:numPr>
          <w:ilvl w:val="-1"/>
          <w:numId w:val="0"/>
        </w:numPr>
        <w:spacing w:after="0"/>
        <w:ind w:left="284" w:firstLine="0"/>
        <w:jc w:val="both"/>
        <w:rPr>
          <w:rFonts w:ascii="Times New Roman" w:hAnsi="Times New Roman" w:cs="Times New Roman"/>
          <w:sz w:val="24"/>
          <w:szCs w:val="24"/>
        </w:rPr>
      </w:pPr>
      <w:r>
        <w:rPr>
          <w:rFonts w:hint="default" w:ascii="Times New Roman" w:hAnsi="Times New Roman" w:cs="Times New Roman"/>
          <w:sz w:val="24"/>
          <w:szCs w:val="24"/>
          <w:lang w:val="lv-LV"/>
        </w:rPr>
        <w:t xml:space="preserve">5.14. </w:t>
      </w:r>
      <w:r>
        <w:rPr>
          <w:rFonts w:ascii="Times New Roman" w:hAnsi="Times New Roman" w:cs="Times New Roman"/>
          <w:sz w:val="24"/>
          <w:szCs w:val="24"/>
        </w:rPr>
        <w:t xml:space="preserve"> Pēc 2025.gada </w:t>
      </w:r>
      <w:r>
        <w:rPr>
          <w:rFonts w:hint="default" w:ascii="Times New Roman" w:hAnsi="Times New Roman" w:cs="Times New Roman"/>
          <w:sz w:val="24"/>
          <w:szCs w:val="24"/>
          <w:lang w:val="lv-LV"/>
        </w:rPr>
        <w:t>10. jūnija</w:t>
      </w:r>
      <w:r>
        <w:rPr>
          <w:rFonts w:ascii="Times New Roman" w:hAnsi="Times New Roman" w:cs="Times New Roman"/>
          <w:sz w:val="24"/>
          <w:szCs w:val="24"/>
        </w:rPr>
        <w:t xml:space="preserve"> plkst.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(RTU datortīkla laiks, kas ir Latvijas laiks) saņemtie pieteikumi netiek pieņemti, reģistrēti un vērtēti un bez atvēršanas tiks atdoti vai nosūtīti atpakaļ pretendentiem.</w:t>
      </w:r>
    </w:p>
    <w:p w14:paraId="23462D4E">
      <w:pPr>
        <w:pStyle w:val="19"/>
        <w:numPr>
          <w:ilvl w:val="-1"/>
          <w:numId w:val="0"/>
        </w:numPr>
        <w:spacing w:after="0"/>
        <w:ind w:left="284" w:firstLine="0"/>
        <w:jc w:val="both"/>
        <w:rPr>
          <w:rFonts w:ascii="Times New Roman" w:hAnsi="Times New Roman" w:cs="Times New Roman"/>
          <w:sz w:val="24"/>
          <w:szCs w:val="24"/>
        </w:rPr>
      </w:pPr>
      <w:r>
        <w:rPr>
          <w:rFonts w:hint="default" w:ascii="Times New Roman" w:hAnsi="Times New Roman" w:cs="Times New Roman"/>
          <w:sz w:val="24"/>
          <w:szCs w:val="24"/>
          <w:lang w:val="lv-LV"/>
        </w:rPr>
        <w:t xml:space="preserve">5.15. </w:t>
      </w:r>
      <w:r>
        <w:rPr>
          <w:rFonts w:ascii="Times New Roman" w:hAnsi="Times New Roman" w:cs="Times New Roman"/>
          <w:sz w:val="24"/>
          <w:szCs w:val="24"/>
        </w:rPr>
        <w:t xml:space="preserve"> Ja pretendents nosūta pieteikumu pa pastu, pasta sūtījumam jābūt nogādātam nolikuma </w:t>
      </w:r>
      <w:r>
        <w:rPr>
          <w:rFonts w:hint="default" w:ascii="Times New Roman" w:hAnsi="Times New Roman" w:cs="Times New Roman"/>
          <w:sz w:val="24"/>
          <w:szCs w:val="24"/>
          <w:lang w:val="lv-LV"/>
        </w:rPr>
        <w:t>5.13</w:t>
      </w:r>
      <w:r>
        <w:rPr>
          <w:rFonts w:ascii="Times New Roman" w:hAnsi="Times New Roman" w:cs="Times New Roman"/>
          <w:sz w:val="24"/>
          <w:szCs w:val="24"/>
        </w:rPr>
        <w:t xml:space="preserve">.punktā noteiktā vietā un termiņā. Pretendents pats personīgi uzņemas nesavlaicīgas piegādes risku. </w:t>
      </w:r>
    </w:p>
    <w:p w14:paraId="5644BC5C">
      <w:pPr>
        <w:pStyle w:val="19"/>
        <w:numPr>
          <w:ilvl w:val="-1"/>
          <w:numId w:val="0"/>
        </w:numPr>
        <w:spacing w:after="0"/>
        <w:ind w:left="284" w:firstLine="0"/>
        <w:jc w:val="both"/>
        <w:rPr>
          <w:rFonts w:ascii="Times New Roman" w:hAnsi="Times New Roman" w:cs="Times New Roman"/>
          <w:sz w:val="24"/>
          <w:szCs w:val="24"/>
        </w:rPr>
      </w:pPr>
      <w:r>
        <w:rPr>
          <w:rFonts w:hint="default" w:ascii="Times New Roman" w:hAnsi="Times New Roman" w:cs="Times New Roman"/>
          <w:sz w:val="24"/>
          <w:szCs w:val="24"/>
          <w:lang w:val="lv-LV"/>
        </w:rPr>
        <w:t xml:space="preserve">5.16. </w:t>
      </w:r>
      <w:r>
        <w:rPr>
          <w:rFonts w:ascii="Times New Roman" w:hAnsi="Times New Roman" w:cs="Times New Roman"/>
          <w:sz w:val="24"/>
          <w:szCs w:val="24"/>
        </w:rPr>
        <w:t xml:space="preserve">Pretendents var grozīt pieteikumu tikai līdz piedāvājuma iesniegšanas termiņa beigām, iesniedzot dokumentus slēgtā aploksnē, uz kuru papildus </w:t>
      </w:r>
      <w:r>
        <w:rPr>
          <w:rFonts w:hint="default" w:ascii="Times New Roman" w:hAnsi="Times New Roman" w:cs="Times New Roman"/>
          <w:sz w:val="24"/>
          <w:szCs w:val="24"/>
          <w:lang w:val="lv-LV"/>
        </w:rPr>
        <w:t xml:space="preserve">5.13. </w:t>
      </w:r>
      <w:r>
        <w:rPr>
          <w:rFonts w:ascii="Times New Roman" w:hAnsi="Times New Roman" w:cs="Times New Roman"/>
          <w:sz w:val="24"/>
          <w:szCs w:val="24"/>
        </w:rPr>
        <w:t>punktā norādītajai informācijai jābūt uzrakstam „Papildinājumi” vai „Labojumi”.</w:t>
      </w:r>
    </w:p>
    <w:p w14:paraId="25FB0A03">
      <w:pPr>
        <w:pStyle w:val="19"/>
        <w:numPr>
          <w:ilvl w:val="-1"/>
          <w:numId w:val="0"/>
        </w:numPr>
        <w:spacing w:after="0"/>
        <w:ind w:left="284" w:firstLine="0"/>
        <w:jc w:val="both"/>
        <w:rPr>
          <w:rFonts w:ascii="Times New Roman" w:hAnsi="Times New Roman" w:cs="Times New Roman"/>
          <w:sz w:val="24"/>
          <w:szCs w:val="24"/>
        </w:rPr>
      </w:pPr>
      <w:r>
        <w:rPr>
          <w:rFonts w:hint="default" w:ascii="Times New Roman" w:hAnsi="Times New Roman" w:cs="Times New Roman"/>
          <w:sz w:val="24"/>
          <w:szCs w:val="24"/>
          <w:lang w:val="lv-LV"/>
        </w:rPr>
        <w:t xml:space="preserve">5.17. </w:t>
      </w:r>
      <w:r>
        <w:rPr>
          <w:rFonts w:ascii="Times New Roman" w:hAnsi="Times New Roman" w:cs="Times New Roman"/>
          <w:sz w:val="24"/>
          <w:szCs w:val="24"/>
        </w:rPr>
        <w:t xml:space="preserve">Līdz </w:t>
      </w:r>
      <w:r>
        <w:rPr>
          <w:rFonts w:hint="default" w:ascii="Times New Roman" w:hAnsi="Times New Roman" w:cs="Times New Roman"/>
          <w:sz w:val="24"/>
          <w:szCs w:val="24"/>
          <w:shd w:val="clear" w:color="auto" w:fill="FFFFFF" w:themeFill="background1"/>
          <w:lang w:val="lv-LV"/>
        </w:rPr>
        <w:t>5.13</w:t>
      </w:r>
      <w:r>
        <w:rPr>
          <w:rFonts w:ascii="Times New Roman" w:hAnsi="Times New Roman" w:cs="Times New Roman"/>
          <w:sz w:val="24"/>
          <w:szCs w:val="24"/>
          <w:shd w:val="clear" w:color="auto" w:fill="FFFFFF" w:themeFill="background1"/>
        </w:rPr>
        <w:t xml:space="preserve">.punktā </w:t>
      </w:r>
      <w:r>
        <w:rPr>
          <w:rFonts w:ascii="Times New Roman" w:hAnsi="Times New Roman" w:cs="Times New Roman"/>
          <w:sz w:val="24"/>
          <w:szCs w:val="24"/>
        </w:rPr>
        <w:t xml:space="preserve">noteiktā termiņa beigām pretendents savu pieteikumu var atsaukt rakstiskā veidā, iesniedzot vēstuli personīgi vai nosūtot to pa pastu uz </w:t>
      </w:r>
      <w:r>
        <w:rPr>
          <w:rFonts w:hint="default" w:ascii="Times New Roman" w:hAnsi="Times New Roman" w:cs="Times New Roman"/>
          <w:sz w:val="24"/>
          <w:szCs w:val="24"/>
          <w:lang w:val="lv-LV"/>
        </w:rPr>
        <w:t>5.13.</w:t>
      </w:r>
      <w:r>
        <w:rPr>
          <w:rFonts w:ascii="Times New Roman" w:hAnsi="Times New Roman" w:cs="Times New Roman"/>
          <w:sz w:val="24"/>
          <w:szCs w:val="24"/>
          <w:shd w:val="clear" w:color="auto" w:fill="FFFFFF" w:themeFill="background1"/>
        </w:rPr>
        <w:t xml:space="preserve">.punktā </w:t>
      </w:r>
      <w:r>
        <w:rPr>
          <w:rFonts w:ascii="Times New Roman" w:hAnsi="Times New Roman" w:cs="Times New Roman"/>
          <w:sz w:val="24"/>
          <w:szCs w:val="24"/>
        </w:rPr>
        <w:t>norādīto adresi.</w:t>
      </w:r>
    </w:p>
    <w:p w14:paraId="2ABBE0D8">
      <w:pPr>
        <w:pStyle w:val="3"/>
        <w:numPr>
          <w:ilvl w:val="0"/>
          <w:numId w:val="1"/>
        </w:numPr>
        <w:spacing w:before="240"/>
        <w:ind w:left="720" w:leftChars="0" w:hanging="360" w:firstLineChars="0"/>
        <w:rPr>
          <w:rFonts w:ascii="Times New Roman" w:hAnsi="Times New Roman" w:cs="Times New Roman"/>
          <w:sz w:val="24"/>
          <w:szCs w:val="24"/>
          <w:u w:val="single"/>
        </w:rPr>
      </w:pPr>
      <w:r>
        <w:rPr>
          <w:rFonts w:ascii="Times New Roman" w:hAnsi="Times New Roman" w:cs="Times New Roman"/>
          <w:sz w:val="24"/>
          <w:szCs w:val="24"/>
          <w:u w:val="single"/>
        </w:rPr>
        <w:t>IZSOLES</w:t>
      </w:r>
      <w:r>
        <w:rPr>
          <w:rFonts w:ascii="Times New Roman" w:hAnsi="Times New Roman" w:cs="Times New Roman"/>
          <w:b w:val="0"/>
          <w:sz w:val="24"/>
          <w:szCs w:val="24"/>
          <w:u w:val="single"/>
        </w:rPr>
        <w:t xml:space="preserve"> </w:t>
      </w:r>
      <w:r>
        <w:rPr>
          <w:rFonts w:ascii="Times New Roman" w:hAnsi="Times New Roman" w:cs="Times New Roman"/>
          <w:sz w:val="24"/>
          <w:szCs w:val="24"/>
          <w:u w:val="single"/>
        </w:rPr>
        <w:t>PIETEIKUMU IZVĒRTĒŠANA</w:t>
      </w:r>
    </w:p>
    <w:p w14:paraId="04AD8A73">
      <w:pPr>
        <w:numPr>
          <w:ilvl w:val="1"/>
          <w:numId w:val="1"/>
        </w:numPr>
        <w:spacing w:after="0"/>
        <w:ind w:left="800" w:leftChars="0" w:hanging="360" w:firstLineChars="0"/>
        <w:jc w:val="both"/>
        <w:rPr>
          <w:rFonts w:ascii="Times New Roman" w:hAnsi="Times New Roman" w:cs="Times New Roman"/>
          <w:sz w:val="24"/>
          <w:szCs w:val="24"/>
          <w:lang w:val="be-BY" w:eastAsia="lv-LV"/>
        </w:rPr>
      </w:pPr>
      <w:r>
        <w:rPr>
          <w:rFonts w:ascii="Times New Roman" w:hAnsi="Times New Roman" w:cs="Times New Roman"/>
          <w:sz w:val="24"/>
          <w:szCs w:val="24"/>
        </w:rPr>
        <w:t xml:space="preserve">Piedāvājumu atvēršanas sēde tiek atklāta 2025.gada </w:t>
      </w:r>
      <w:r>
        <w:rPr>
          <w:rFonts w:hint="default" w:ascii="Times New Roman" w:hAnsi="Times New Roman" w:cs="Times New Roman"/>
          <w:sz w:val="24"/>
          <w:szCs w:val="24"/>
          <w:lang w:val="lv-LV"/>
        </w:rPr>
        <w:t>10.jūnijā</w:t>
      </w:r>
      <w:r>
        <w:rPr>
          <w:rFonts w:ascii="Times New Roman" w:hAnsi="Times New Roman" w:cs="Times New Roman"/>
          <w:sz w:val="24"/>
          <w:szCs w:val="24"/>
        </w:rPr>
        <w:t xml:space="preserve"> 13</w:t>
      </w:r>
      <w:r>
        <w:rPr>
          <w:rFonts w:ascii="Times New Roman" w:hAnsi="Times New Roman" w:cs="Times New Roman"/>
          <w:sz w:val="24"/>
          <w:szCs w:val="24"/>
          <w:vertAlign w:val="superscript"/>
        </w:rPr>
        <w:t>10</w:t>
      </w:r>
      <w:r>
        <w:rPr>
          <w:rFonts w:ascii="Times New Roman" w:hAnsi="Times New Roman" w:cs="Times New Roman"/>
          <w:sz w:val="24"/>
          <w:szCs w:val="24"/>
        </w:rPr>
        <w:t> 5.03.kabinetā Paula Valdena ielā 5, Rīgā, un ir atklāta. Klātesošie, kas nav izsoles komisijas locekļi, nav tiesīgi uzdot jautājumus, komentēt vai jebkādā citā veidā ietekmēt un traucēt sēdes gaitu. Sēde tiek protokol</w:t>
      </w:r>
      <w:r>
        <w:rPr>
          <w:rFonts w:ascii="Times New Roman" w:hAnsi="Times New Roman" w:cs="Times New Roman"/>
          <w:sz w:val="24"/>
          <w:szCs w:val="24"/>
          <w:lang w:eastAsia="lv-LV"/>
        </w:rPr>
        <w:t>ēta. Izsoles komisija pārbauda iesniegto pieteikumu (aplokšņu) noformējuma atbilstību nolikuma prasībām. Izsoles komisija ir tiesīga izslēgt no dalības rakstiskajā izsolē pieteikumu, kura noformējums neatbilst nolikuma prasībām.</w:t>
      </w:r>
    </w:p>
    <w:p w14:paraId="10A5184D">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Piedāvājumi tiek atvērti to iesniegšanas secībā. Komisija atver piedāvājumu, sēdes vadītājs nolasa piedāvāto (abu) telpu nomas maksas viena mēneša kopējo summu. Visi komisijas locekļi parakstās uz piedāvājuma.</w:t>
      </w:r>
    </w:p>
    <w:p w14:paraId="28A1F021">
      <w:pPr>
        <w:numPr>
          <w:ilvl w:val="1"/>
          <w:numId w:val="1"/>
        </w:numPr>
        <w:spacing w:after="0"/>
        <w:ind w:left="800" w:leftChars="0" w:hanging="360" w:firstLineChars="0"/>
        <w:jc w:val="both"/>
        <w:rPr>
          <w:rFonts w:ascii="Times New Roman" w:hAnsi="Times New Roman" w:cs="Times New Roman"/>
          <w:sz w:val="24"/>
          <w:szCs w:val="24"/>
          <w:lang w:val="be-BY" w:eastAsia="lv-LV"/>
        </w:rPr>
      </w:pPr>
      <w:r>
        <w:rPr>
          <w:rFonts w:ascii="Times New Roman" w:hAnsi="Times New Roman" w:cs="Times New Roman"/>
          <w:sz w:val="24"/>
          <w:szCs w:val="24"/>
          <w:lang w:eastAsia="lv-LV"/>
        </w:rPr>
        <w:t>Izsoles komisija pārbauda, vai noformējuma prasībām atbilstošie pieteikumi satur visus šajā nolikumā pieprasītos dokumentus un informāciju, un vai iesniegtie dokumenti un informācija atbilst nolikuma prasībām. Izsoles komisija izslēdz no dalības rakstiskajā izsolē pieteikumus, kuri nesatur visus šajā nolikumā pieprasītos dokumentus un informāciju, vai iesniegtie dokumenti vai informācija neatbilst šī nolikuma prasībām.</w:t>
      </w:r>
    </w:p>
    <w:p w14:paraId="6785F7A1">
      <w:pPr>
        <w:numPr>
          <w:ilvl w:val="1"/>
          <w:numId w:val="1"/>
        </w:numPr>
        <w:spacing w:after="0"/>
        <w:ind w:left="800" w:leftChars="0" w:hanging="360" w:firstLineChars="0"/>
        <w:jc w:val="both"/>
        <w:rPr>
          <w:rFonts w:ascii="Times New Roman" w:hAnsi="Times New Roman" w:cs="Times New Roman"/>
          <w:sz w:val="24"/>
          <w:szCs w:val="24"/>
          <w:lang w:val="be-BY" w:eastAsia="lv-LV"/>
        </w:rPr>
      </w:pPr>
      <w:r>
        <w:rPr>
          <w:rFonts w:ascii="Times New Roman" w:hAnsi="Times New Roman" w:cs="Times New Roman"/>
          <w:sz w:val="24"/>
          <w:szCs w:val="24"/>
        </w:rPr>
        <w:t>Pretendents tiek izslēgts no dalības izsolē, ja pieteikumu un citus dokumentus parakstījusi persona, kurai, saskaņā ar komercreģistrā atrodamo informāciju, nav paraksta tiesības, un pieteikumam nav pievienota rakstiska pilnvara, kas apliecina paraksta tiesības.</w:t>
      </w:r>
    </w:p>
    <w:p w14:paraId="1979CCEF">
      <w:pPr>
        <w:numPr>
          <w:ilvl w:val="1"/>
          <w:numId w:val="1"/>
        </w:numPr>
        <w:spacing w:after="0"/>
        <w:ind w:left="800" w:leftChars="0" w:hanging="360" w:firstLineChars="0"/>
        <w:jc w:val="both"/>
        <w:rPr>
          <w:rFonts w:ascii="Times New Roman" w:hAnsi="Times New Roman" w:cs="Times New Roman"/>
          <w:sz w:val="24"/>
          <w:szCs w:val="24"/>
          <w:lang w:val="be-BY" w:eastAsia="lv-LV"/>
        </w:rPr>
      </w:pPr>
      <w:r>
        <w:rPr>
          <w:rFonts w:ascii="Times New Roman" w:hAnsi="Times New Roman" w:cs="Times New Roman"/>
          <w:sz w:val="24"/>
          <w:szCs w:val="24"/>
        </w:rPr>
        <w:t>Pretendents tiek izslēgts no dalības izsolē, ja piedāvātā nomas maksa ir mazāka nekā izsoles nolikumā norādītā.</w:t>
      </w:r>
    </w:p>
    <w:p w14:paraId="70B7A072">
      <w:pPr>
        <w:numPr>
          <w:ilvl w:val="1"/>
          <w:numId w:val="1"/>
        </w:numPr>
        <w:spacing w:after="0"/>
        <w:ind w:left="800" w:leftChars="0" w:hanging="360" w:firstLineChars="0"/>
        <w:jc w:val="both"/>
        <w:rPr>
          <w:rFonts w:ascii="Times New Roman" w:hAnsi="Times New Roman" w:cs="Times New Roman"/>
          <w:sz w:val="24"/>
          <w:szCs w:val="24"/>
          <w:lang w:val="be-BY" w:eastAsia="lv-LV"/>
        </w:rPr>
      </w:pPr>
      <w:r>
        <w:rPr>
          <w:rFonts w:ascii="Times New Roman" w:hAnsi="Times New Roman" w:cs="Times New Roman"/>
          <w:sz w:val="24"/>
          <w:szCs w:val="24"/>
          <w:lang w:eastAsia="lv-LV"/>
        </w:rPr>
        <w:t>Ja vairākiem pretendentiem ir vienādas lielākās piedāvātās nomas maksas,</w:t>
      </w:r>
      <w:r>
        <w:rPr>
          <w:rFonts w:ascii="Times New Roman" w:hAnsi="Times New Roman" w:cs="Times New Roman"/>
          <w:sz w:val="24"/>
          <w:szCs w:val="24"/>
          <w:vertAlign w:val="superscript"/>
          <w:lang w:eastAsia="lv-LV"/>
        </w:rPr>
        <w:t xml:space="preserve"> </w:t>
      </w:r>
      <w:r>
        <w:rPr>
          <w:rFonts w:ascii="Times New Roman" w:hAnsi="Times New Roman" w:cs="Times New Roman"/>
          <w:sz w:val="24"/>
          <w:szCs w:val="24"/>
          <w:lang w:eastAsia="lv-LV"/>
        </w:rPr>
        <w:t>pretendentiem tiks piedāvāts rakstiski 5 (piecu) kalendāro dienu laikā pārskatīt savus pieteikumus un piedāvāt tādu pašu vai lielāku nomas maksu,</w:t>
      </w:r>
      <w:r>
        <w:rPr>
          <w:rFonts w:ascii="Times New Roman" w:hAnsi="Times New Roman" w:cs="Times New Roman"/>
          <w:sz w:val="24"/>
          <w:szCs w:val="24"/>
        </w:rPr>
        <w:t xml:space="preserve"> nosakot piedāvājumu iesniegšanas un atvēršanas datumu, laiku, vietu un kārtību.</w:t>
      </w:r>
    </w:p>
    <w:p w14:paraId="4F933B63">
      <w:pPr>
        <w:numPr>
          <w:ilvl w:val="1"/>
          <w:numId w:val="1"/>
        </w:numPr>
        <w:spacing w:after="0"/>
        <w:ind w:left="800" w:leftChars="0" w:hanging="360" w:firstLineChars="0"/>
        <w:jc w:val="both"/>
        <w:rPr>
          <w:rFonts w:ascii="Times New Roman" w:hAnsi="Times New Roman" w:cs="Times New Roman"/>
          <w:sz w:val="24"/>
          <w:szCs w:val="24"/>
          <w:lang w:val="be-BY" w:eastAsia="lv-LV"/>
        </w:rPr>
      </w:pPr>
      <w:r>
        <w:rPr>
          <w:rFonts w:ascii="Times New Roman" w:hAnsi="Times New Roman" w:cs="Times New Roman"/>
          <w:sz w:val="24"/>
          <w:szCs w:val="24"/>
        </w:rPr>
        <w:t>Ja neviens no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14:paraId="5E5A161C">
      <w:pPr>
        <w:pStyle w:val="19"/>
        <w:numPr>
          <w:ilvl w:val="0"/>
          <w:numId w:val="1"/>
        </w:numPr>
        <w:spacing w:after="0"/>
        <w:ind w:left="720" w:leftChars="0" w:hanging="360" w:firstLineChars="0"/>
        <w:jc w:val="both"/>
        <w:rPr>
          <w:rFonts w:ascii="Times New Roman" w:hAnsi="Times New Roman" w:cs="Times New Roman"/>
          <w:b/>
          <w:caps/>
          <w:sz w:val="24"/>
          <w:szCs w:val="24"/>
          <w:u w:val="single"/>
        </w:rPr>
      </w:pPr>
      <w:r>
        <w:rPr>
          <w:rFonts w:ascii="Times New Roman" w:hAnsi="Times New Roman" w:cs="Times New Roman"/>
          <w:b/>
          <w:caps/>
          <w:sz w:val="24"/>
          <w:szCs w:val="24"/>
          <w:u w:val="single"/>
        </w:rPr>
        <w:t>Lēmuma par izsoles uzvarētāja pieņemšana, paziņošana, līguma noslēgšana</w:t>
      </w:r>
    </w:p>
    <w:p w14:paraId="410F2583">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Kad beigusies piedāvājumu atvēršana, sēde tiek slēgta.</w:t>
      </w:r>
    </w:p>
    <w:p w14:paraId="7D1ED74C">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Komisija pēc iespējas īsākā laikā pēc pieteikumu atvēršanas sēdes slēgšanas pārbauda Pretendentu iesniegtos dokumentus (Nolikuma 5.punkts) un tajā sniegto informāciju un pieņem lēmumu par izsoles rezultātiem.</w:t>
      </w:r>
    </w:p>
    <w:p w14:paraId="23366E1B">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Piecu darba dienu laikā pēc pieteikumu atvēršanas sēdes slēgšanas uz pretendentu pieteikumā norādīto e-pasta adresi nosūta izsoles rezultātus. </w:t>
      </w:r>
    </w:p>
    <w:p w14:paraId="7A2AC012">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Izsoles uzvarētājam, nomas līguma slēgšanas gadījumā, jāapdrošina sava civiltiesiskā atbildība. CTA polisēm jānodrošina Iznomātāja pilnīga aizsardzība pret jebkādām iespējamām prasībām. Tiek atlīdzināti gan tiešie, gan izrietošie izdevumi saistībā ar trešo personu veselībai, dzīvībai, piederošajam īpašumam radīto kaitējumu, izmantojot Telpas un pie Telpām pieguļošo pagalma teritoriju. Atbildības limits – ne mazāk kā EUR 50’000 (piecdesmit tūkstoši eiro).</w:t>
      </w:r>
    </w:p>
    <w:p w14:paraId="55177091">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Ja Izsoles uzvarētājs 1 (vienas) nedēļas laikā no brīža, kad RTU iesniegusi izskatīšanai nomas līguma projektu, to neparaksta vai nav papildus vienojies par nomas līguma noslēgšanas termiņa pagarināšanu objektīvu apstākļu dēļ, vai atsakās noslēgt nomas līgumu, tad nomas līguma noslēgšana tiek piedāvāta Pretendentam, kuram bijis otrs augstākais piedāvājums. Ja arī otrs pretendents atsakās vai neierodas RTU noslēgt līgumu, līguma noslēgšana tiek piedāvāta Pretendentam, kuram bijis trešais augstākais piedāvājums.</w:t>
      </w:r>
    </w:p>
    <w:p w14:paraId="7F465898">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Ja arī otrs Pretendents atsakās vai neierodas RTU noslēgt nomas līgumu, nomas līguma noslēgšana tiek piedāvāta Pretendentam, kuram bijis trešais augstākais piedāvājums.</w:t>
      </w:r>
    </w:p>
    <w:p w14:paraId="48C1AAF7">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 xml:space="preserve">Izsole tiek atzīta par nenotikušu, ja arī trešais pretendents atsakās parakstīt nomas līgumu. </w:t>
      </w:r>
    </w:p>
    <w:p w14:paraId="48C8A75D">
      <w:pPr>
        <w:pStyle w:val="19"/>
        <w:numPr>
          <w:ilvl w:val="1"/>
          <w:numId w:val="1"/>
        </w:numPr>
        <w:spacing w:after="0"/>
        <w:ind w:left="800" w:leftChars="0" w:hanging="360" w:firstLineChars="0"/>
        <w:jc w:val="both"/>
        <w:rPr>
          <w:rFonts w:ascii="Times New Roman" w:hAnsi="Times New Roman" w:cs="Times New Roman"/>
          <w:sz w:val="24"/>
          <w:szCs w:val="24"/>
        </w:rPr>
      </w:pPr>
      <w:r>
        <w:rPr>
          <w:rFonts w:ascii="Times New Roman" w:hAnsi="Times New Roman" w:cs="Times New Roman"/>
          <w:sz w:val="24"/>
          <w:szCs w:val="24"/>
        </w:rPr>
        <w:t>Izsoles komisija nesniedz paskaidrojumus par pieņemto izsoles lēmumu.</w:t>
      </w:r>
    </w:p>
    <w:p w14:paraId="54C96843">
      <w:pPr>
        <w:pStyle w:val="19"/>
        <w:tabs>
          <w:tab w:val="left" w:pos="1701"/>
        </w:tabs>
        <w:spacing w:after="0"/>
        <w:ind w:left="1134"/>
        <w:jc w:val="both"/>
        <w:rPr>
          <w:rFonts w:ascii="Times New Roman" w:hAnsi="Times New Roman" w:cs="Times New Roman"/>
          <w:sz w:val="24"/>
          <w:szCs w:val="24"/>
        </w:rPr>
      </w:pPr>
    </w:p>
    <w:p w14:paraId="4DB1A523">
      <w:pPr>
        <w:pStyle w:val="19"/>
        <w:spacing w:after="0"/>
        <w:ind w:left="1134"/>
        <w:jc w:val="center"/>
        <w:rPr>
          <w:rFonts w:ascii="Times New Roman" w:hAnsi="Times New Roman" w:cs="Times New Roman"/>
          <w:sz w:val="24"/>
          <w:szCs w:val="24"/>
        </w:rPr>
      </w:pPr>
    </w:p>
    <w:p w14:paraId="3318FE8A">
      <w:pPr>
        <w:pStyle w:val="19"/>
        <w:spacing w:after="0"/>
        <w:ind w:left="1134"/>
        <w:jc w:val="center"/>
        <w:rPr>
          <w:rFonts w:ascii="Times New Roman" w:hAnsi="Times New Roman" w:cs="Times New Roman"/>
          <w:sz w:val="24"/>
          <w:szCs w:val="24"/>
        </w:rPr>
      </w:pPr>
    </w:p>
    <w:p w14:paraId="60E9D144">
      <w:pPr>
        <w:pStyle w:val="19"/>
        <w:spacing w:after="0"/>
        <w:ind w:left="1134"/>
        <w:jc w:val="center"/>
        <w:rPr>
          <w:rFonts w:ascii="Times New Roman" w:hAnsi="Times New Roman" w:cs="Times New Roman"/>
          <w:sz w:val="24"/>
          <w:szCs w:val="24"/>
        </w:rPr>
      </w:pPr>
    </w:p>
    <w:p w14:paraId="050E1571">
      <w:pPr>
        <w:pStyle w:val="19"/>
        <w:spacing w:after="0"/>
        <w:ind w:left="1134"/>
        <w:jc w:val="center"/>
        <w:rPr>
          <w:rFonts w:ascii="Times New Roman" w:hAnsi="Times New Roman" w:cs="Times New Roman"/>
          <w:sz w:val="24"/>
          <w:szCs w:val="24"/>
        </w:rPr>
      </w:pPr>
    </w:p>
    <w:p w14:paraId="30144E11">
      <w:pPr>
        <w:pStyle w:val="19"/>
        <w:spacing w:after="0"/>
        <w:ind w:left="1134"/>
        <w:jc w:val="center"/>
        <w:rPr>
          <w:rFonts w:ascii="Times New Roman" w:hAnsi="Times New Roman" w:cs="Times New Roman"/>
          <w:sz w:val="24"/>
          <w:szCs w:val="24"/>
        </w:rPr>
      </w:pPr>
    </w:p>
    <w:p w14:paraId="1603BD71">
      <w:pPr>
        <w:pStyle w:val="19"/>
        <w:ind w:left="1134"/>
        <w:jc w:val="both"/>
        <w:rPr>
          <w:rFonts w:ascii="Times New Roman" w:hAnsi="Times New Roman" w:cs="Times New Roman"/>
          <w:sz w:val="24"/>
          <w:szCs w:val="24"/>
        </w:rPr>
      </w:pPr>
    </w:p>
    <w:p w14:paraId="288754AB">
      <w:pPr>
        <w:pStyle w:val="19"/>
        <w:ind w:left="1134"/>
        <w:jc w:val="both"/>
        <w:rPr>
          <w:rFonts w:ascii="Times New Roman" w:hAnsi="Times New Roman" w:cs="Times New Roman"/>
          <w:sz w:val="24"/>
          <w:szCs w:val="24"/>
        </w:rPr>
      </w:pPr>
    </w:p>
    <w:p w14:paraId="6AC7FBEF">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1402080</wp:posOffset>
                </wp:positionH>
                <wp:positionV relativeFrom="paragraph">
                  <wp:posOffset>-766445</wp:posOffset>
                </wp:positionV>
                <wp:extent cx="1828800"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8284FD">
                            <w:pPr>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0.4pt;margin-top:-60.35pt;height:144pt;width:144pt;mso-wrap-style:none;z-index:251659264;mso-width-relative:page;mso-height-relative:page;" filled="f" stroked="f" coordsize="21600,21600" o:gfxdata="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xjZXY&#10;AAAADAEAAA8AAAAAAAAAAQAgAAAAIgAAAGRycy9kb3ducmV2LnhtbFBLAQIUABQAAAAIAIdO4kAE&#10;PWYmIAIAAGkEAAAOAAAAAAAAAAEAIAAAACcBAABkcnMvZTJvRG9jLnhtbFBLBQYAAAAABgAGAFkB&#10;AAC5BQAAAAA=&#10;">
                <v:fill on="f" focussize="0,0"/>
                <v:stroke on="f"/>
                <v:imagedata o:title=""/>
                <o:lock v:ext="edit" aspectratio="f"/>
                <v:textbox style="mso-fit-shape-to-text:t;">
                  <w:txbxContent>
                    <w:p w14:paraId="4B8284FD">
                      <w:pPr>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v:textbox>
              </v:shape>
            </w:pict>
          </mc:Fallback>
        </mc:AlternateContent>
      </w:r>
      <w:r>
        <w:rPr>
          <w:rFonts w:ascii="Times New Roman" w:hAnsi="Times New Roman" w:cs="Times New Roman"/>
          <w:sz w:val="24"/>
          <w:szCs w:val="24"/>
        </w:rPr>
        <w:t xml:space="preserve">1.pielikums </w:t>
      </w:r>
    </w:p>
    <w:p w14:paraId="1518FB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Telpu nomas izsoles nolikumam</w:t>
      </w:r>
    </w:p>
    <w:p w14:paraId="7A76660C">
      <w:pPr>
        <w:jc w:val="center"/>
        <w:rPr>
          <w:rFonts w:ascii="Times New Roman" w:hAnsi="Times New Roman" w:cs="Times New Roman"/>
          <w:b/>
          <w:sz w:val="24"/>
          <w:szCs w:val="24"/>
        </w:rPr>
      </w:pPr>
    </w:p>
    <w:p w14:paraId="2B35CBCD">
      <w:pPr>
        <w:jc w:val="center"/>
        <w:rPr>
          <w:rFonts w:ascii="Times New Roman" w:hAnsi="Times New Roman" w:cs="Times New Roman"/>
          <w:b/>
          <w:sz w:val="24"/>
          <w:szCs w:val="24"/>
        </w:rPr>
      </w:pPr>
    </w:p>
    <w:p w14:paraId="49D8519C">
      <w:pPr>
        <w:jc w:val="center"/>
        <w:rPr>
          <w:rFonts w:ascii="Times New Roman" w:hAnsi="Times New Roman" w:cs="Times New Roman"/>
          <w:b/>
          <w:sz w:val="24"/>
          <w:szCs w:val="24"/>
        </w:rPr>
      </w:pPr>
      <w:r>
        <w:rPr>
          <w:rFonts w:ascii="Times New Roman" w:hAnsi="Times New Roman" w:cs="Times New Roman"/>
          <w:b/>
          <w:sz w:val="24"/>
          <w:szCs w:val="24"/>
        </w:rPr>
        <w:t>SIA / AS / IK „____________”</w:t>
      </w:r>
    </w:p>
    <w:p w14:paraId="0ABFBB38">
      <w:pPr>
        <w:jc w:val="center"/>
        <w:rPr>
          <w:rFonts w:ascii="Times New Roman" w:hAnsi="Times New Roman" w:cs="Times New Roman"/>
          <w:sz w:val="24"/>
          <w:szCs w:val="24"/>
        </w:rPr>
      </w:pPr>
      <w:r>
        <w:rPr>
          <w:rFonts w:ascii="Times New Roman" w:hAnsi="Times New Roman" w:cs="Times New Roman"/>
          <w:sz w:val="24"/>
          <w:szCs w:val="24"/>
        </w:rPr>
        <w:t>______ielā ___, [Rīgā], LV – ________</w:t>
      </w:r>
    </w:p>
    <w:p w14:paraId="787E1C3F">
      <w:pPr>
        <w:jc w:val="center"/>
        <w:rPr>
          <w:rFonts w:ascii="Times New Roman" w:hAnsi="Times New Roman" w:cs="Times New Roman"/>
          <w:sz w:val="24"/>
          <w:szCs w:val="24"/>
        </w:rPr>
      </w:pPr>
      <w:r>
        <w:rPr>
          <w:rFonts w:ascii="Times New Roman" w:hAnsi="Times New Roman" w:cs="Times New Roman"/>
          <w:sz w:val="24"/>
          <w:szCs w:val="24"/>
        </w:rPr>
        <w:t>Reģ.Nr. _________________, e-pasts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t>______</w:t>
      </w:r>
    </w:p>
    <w:p w14:paraId="190E92FA">
      <w:pPr>
        <w:jc w:val="center"/>
        <w:rPr>
          <w:rFonts w:ascii="Times New Roman" w:hAnsi="Times New Roman" w:cs="Times New Roman"/>
          <w:b/>
          <w:sz w:val="24"/>
          <w:szCs w:val="24"/>
        </w:rPr>
      </w:pPr>
    </w:p>
    <w:p w14:paraId="5F293E7C">
      <w:pPr>
        <w:jc w:val="center"/>
        <w:rPr>
          <w:rFonts w:ascii="Times New Roman" w:hAnsi="Times New Roman" w:cs="Times New Roman"/>
          <w:b/>
          <w:sz w:val="24"/>
          <w:szCs w:val="24"/>
        </w:rPr>
      </w:pPr>
    </w:p>
    <w:p w14:paraId="4C4F07B1">
      <w:pPr>
        <w:jc w:val="center"/>
        <w:rPr>
          <w:rFonts w:ascii="Times New Roman" w:hAnsi="Times New Roman" w:cs="Times New Roman"/>
          <w:b/>
          <w:sz w:val="24"/>
          <w:szCs w:val="24"/>
        </w:rPr>
      </w:pPr>
      <w:r>
        <w:rPr>
          <w:rFonts w:ascii="Times New Roman" w:hAnsi="Times New Roman" w:cs="Times New Roman"/>
          <w:b/>
          <w:sz w:val="24"/>
          <w:szCs w:val="24"/>
        </w:rPr>
        <w:t>Pieteikums</w:t>
      </w:r>
    </w:p>
    <w:p w14:paraId="0EE6F9AE">
      <w:pPr>
        <w:jc w:val="both"/>
        <w:rPr>
          <w:rFonts w:ascii="Times New Roman" w:hAnsi="Times New Roman" w:cs="Times New Roman"/>
          <w:sz w:val="24"/>
          <w:szCs w:val="24"/>
        </w:rPr>
      </w:pPr>
    </w:p>
    <w:p w14:paraId="4E053CA9">
      <w:pPr>
        <w:jc w:val="center"/>
        <w:rPr>
          <w:rFonts w:ascii="Times New Roman" w:hAnsi="Times New Roman" w:cs="Times New Roman"/>
          <w:sz w:val="24"/>
          <w:szCs w:val="24"/>
        </w:rPr>
      </w:pPr>
      <w:r>
        <w:rPr>
          <w:rFonts w:ascii="Times New Roman" w:hAnsi="Times New Roman" w:cs="Times New Roman"/>
          <w:sz w:val="24"/>
          <w:szCs w:val="24"/>
        </w:rPr>
        <w:t>Rīgas Tehniskās universitātes izsludinātajai</w:t>
      </w:r>
    </w:p>
    <w:p w14:paraId="39F4FEEE">
      <w:pPr>
        <w:jc w:val="center"/>
        <w:rPr>
          <w:rFonts w:ascii="Times New Roman" w:hAnsi="Times New Roman" w:cs="Times New Roman"/>
          <w:sz w:val="24"/>
          <w:szCs w:val="24"/>
        </w:rPr>
      </w:pPr>
      <w:r>
        <w:rPr>
          <w:rFonts w:ascii="Times New Roman" w:hAnsi="Times New Roman" w:cs="Times New Roman"/>
          <w:b/>
          <w:sz w:val="24"/>
          <w:szCs w:val="24"/>
        </w:rPr>
        <w:t>telpu</w:t>
      </w:r>
      <w:r>
        <w:rPr>
          <w:rFonts w:ascii="Times New Roman" w:hAnsi="Times New Roman" w:cs="Times New Roman"/>
          <w:sz w:val="24"/>
          <w:szCs w:val="24"/>
        </w:rPr>
        <w:t xml:space="preserve"> </w:t>
      </w:r>
      <w:r>
        <w:rPr>
          <w:rFonts w:ascii="Times New Roman" w:hAnsi="Times New Roman" w:cs="Times New Roman"/>
          <w:b/>
          <w:sz w:val="24"/>
          <w:szCs w:val="24"/>
        </w:rPr>
        <w:t>rakstiskai izsolei</w:t>
      </w:r>
      <w:r>
        <w:rPr>
          <w:rFonts w:ascii="Times New Roman" w:hAnsi="Times New Roman" w:cs="Times New Roman"/>
          <w:sz w:val="24"/>
          <w:szCs w:val="24"/>
        </w:rPr>
        <w:t xml:space="preserve"> </w:t>
      </w:r>
    </w:p>
    <w:p w14:paraId="06E4BAA5">
      <w:pPr>
        <w:spacing w:after="0"/>
        <w:jc w:val="center"/>
        <w:rPr>
          <w:rFonts w:ascii="Times New Roman" w:hAnsi="Times New Roman" w:cs="Times New Roman"/>
          <w:sz w:val="24"/>
          <w:szCs w:val="24"/>
        </w:rPr>
      </w:pPr>
      <w:r>
        <w:rPr>
          <w:rFonts w:ascii="Times New Roman" w:hAnsi="Times New Roman" w:cs="Times New Roman"/>
          <w:sz w:val="24"/>
          <w:szCs w:val="24"/>
        </w:rPr>
        <w:t xml:space="preserve">telpas: Āzenes ielā 12, Rīgā, ēkas kadastra apz. 0100 062 2003 003 un Āzenes ielā 12 k-1, Rīgā, ēkas kadastra apz. 0100 062 2012 001 </w:t>
      </w:r>
    </w:p>
    <w:p w14:paraId="0FD8F8A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11C8C92F">
      <w:pPr>
        <w:jc w:val="both"/>
        <w:rPr>
          <w:rFonts w:ascii="Times New Roman" w:hAnsi="Times New Roman" w:cs="Times New Roman"/>
          <w:sz w:val="24"/>
          <w:szCs w:val="24"/>
        </w:rPr>
      </w:pPr>
    </w:p>
    <w:p w14:paraId="5EDADCB9">
      <w:pPr>
        <w:jc w:val="both"/>
        <w:rPr>
          <w:rFonts w:ascii="Times New Roman" w:hAnsi="Times New Roman" w:cs="Times New Roman"/>
          <w:sz w:val="24"/>
          <w:szCs w:val="24"/>
        </w:rPr>
      </w:pPr>
    </w:p>
    <w:p w14:paraId="0D529E72">
      <w:pPr>
        <w:jc w:val="both"/>
        <w:rPr>
          <w:rFonts w:ascii="Times New Roman" w:hAnsi="Times New Roman" w:cs="Times New Roman"/>
          <w:sz w:val="24"/>
          <w:szCs w:val="24"/>
        </w:rPr>
      </w:pPr>
    </w:p>
    <w:p w14:paraId="35952AD8">
      <w:pPr>
        <w:jc w:val="both"/>
        <w:rPr>
          <w:rFonts w:ascii="Times New Roman" w:hAnsi="Times New Roman" w:cs="Times New Roman"/>
          <w:sz w:val="24"/>
          <w:szCs w:val="24"/>
        </w:rPr>
      </w:pPr>
    </w:p>
    <w:p w14:paraId="3699797C">
      <w:pPr>
        <w:jc w:val="both"/>
        <w:rPr>
          <w:rFonts w:ascii="Times New Roman" w:hAnsi="Times New Roman" w:cs="Times New Roman"/>
          <w:sz w:val="24"/>
          <w:szCs w:val="24"/>
        </w:rPr>
      </w:pPr>
    </w:p>
    <w:p w14:paraId="38D65BCB">
      <w:pPr>
        <w:jc w:val="both"/>
        <w:rPr>
          <w:rFonts w:ascii="Times New Roman" w:hAnsi="Times New Roman" w:cs="Times New Roman"/>
          <w:sz w:val="24"/>
          <w:szCs w:val="24"/>
        </w:rPr>
      </w:pPr>
    </w:p>
    <w:p w14:paraId="128C5B1B">
      <w:pPr>
        <w:tabs>
          <w:tab w:val="left" w:pos="7088"/>
        </w:tabs>
        <w:jc w:val="both"/>
        <w:rPr>
          <w:rFonts w:ascii="Times New Roman" w:hAnsi="Times New Roman" w:cs="Times New Roman"/>
          <w:sz w:val="24"/>
          <w:szCs w:val="24"/>
        </w:rPr>
      </w:pPr>
    </w:p>
    <w:p w14:paraId="2D8FE4EA">
      <w:pPr>
        <w:tabs>
          <w:tab w:val="left" w:pos="7088"/>
        </w:tabs>
        <w:jc w:val="both"/>
        <w:rPr>
          <w:rFonts w:ascii="Times New Roman" w:hAnsi="Times New Roman" w:cs="Times New Roman"/>
          <w:sz w:val="24"/>
          <w:szCs w:val="24"/>
        </w:rPr>
      </w:pPr>
    </w:p>
    <w:p w14:paraId="044DB124">
      <w:pPr>
        <w:tabs>
          <w:tab w:val="left" w:pos="7088"/>
        </w:tabs>
        <w:jc w:val="center"/>
        <w:rPr>
          <w:rFonts w:ascii="Times New Roman" w:hAnsi="Times New Roman" w:cs="Times New Roman"/>
          <w:sz w:val="24"/>
          <w:szCs w:val="24"/>
        </w:rPr>
      </w:pPr>
      <w:r>
        <w:rPr>
          <w:rFonts w:ascii="Times New Roman" w:hAnsi="Times New Roman" w:cs="Times New Roman"/>
          <w:b/>
          <w:sz w:val="24"/>
          <w:szCs w:val="24"/>
        </w:rPr>
        <w:t>Rīgā</w:t>
      </w:r>
      <w:r>
        <w:rPr>
          <w:rFonts w:ascii="Times New Roman" w:hAnsi="Times New Roman" w:cs="Times New Roman"/>
          <w:sz w:val="24"/>
          <w:szCs w:val="24"/>
        </w:rPr>
        <w:t xml:space="preserve">, </w:t>
      </w:r>
      <w:r>
        <w:rPr>
          <w:rFonts w:ascii="Times New Roman" w:hAnsi="Times New Roman" w:cs="Times New Roman"/>
          <w:i/>
          <w:sz w:val="24"/>
          <w:szCs w:val="24"/>
        </w:rPr>
        <w:t>datums</w:t>
      </w:r>
    </w:p>
    <w:p w14:paraId="3391542C">
      <w:pPr>
        <w:tabs>
          <w:tab w:val="left" w:pos="7088"/>
        </w:tabs>
        <w:jc w:val="center"/>
        <w:rPr>
          <w:rFonts w:ascii="Times New Roman" w:hAnsi="Times New Roman" w:cs="Times New Roman"/>
          <w:sz w:val="24"/>
          <w:szCs w:val="24"/>
        </w:rPr>
      </w:pPr>
    </w:p>
    <w:p w14:paraId="6956E842">
      <w:pPr>
        <w:tabs>
          <w:tab w:val="left" w:pos="7088"/>
        </w:tabs>
        <w:jc w:val="center"/>
        <w:rPr>
          <w:rFonts w:ascii="Times New Roman" w:hAnsi="Times New Roman" w:cs="Times New Roman"/>
          <w:sz w:val="24"/>
          <w:szCs w:val="24"/>
        </w:rPr>
      </w:pPr>
    </w:p>
    <w:p w14:paraId="461928BB">
      <w:pPr>
        <w:tabs>
          <w:tab w:val="left" w:pos="7088"/>
        </w:tabs>
        <w:jc w:val="both"/>
        <w:rPr>
          <w:rFonts w:ascii="Times New Roman" w:hAnsi="Times New Roman" w:cs="Times New Roman"/>
          <w:sz w:val="24"/>
          <w:szCs w:val="24"/>
        </w:rPr>
      </w:pPr>
      <w:r>
        <w:rPr>
          <w:rFonts w:ascii="Times New Roman" w:hAnsi="Times New Roman" w:cs="Times New Roman"/>
          <w:sz w:val="24"/>
          <w:szCs w:val="24"/>
          <w:lang w:eastAsia="lv-LV"/>
        </w:rPr>
        <mc:AlternateContent>
          <mc:Choice Requires="wps">
            <w:drawing>
              <wp:anchor distT="0" distB="0" distL="114300" distR="114300" simplePos="0" relativeHeight="251660288" behindDoc="0" locked="0" layoutInCell="1" allowOverlap="1">
                <wp:simplePos x="0" y="0"/>
                <wp:positionH relativeFrom="column">
                  <wp:posOffset>1847215</wp:posOffset>
                </wp:positionH>
                <wp:positionV relativeFrom="paragraph">
                  <wp:posOffset>-742315</wp:posOffset>
                </wp:positionV>
                <wp:extent cx="1828800" cy="18288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94E71D5">
                            <w:pPr>
                              <w:tabs>
                                <w:tab w:val="left" w:pos="7088"/>
                              </w:tabs>
                              <w:jc w:val="center"/>
                              <w:rPr>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5.45pt;margin-top:-58.45pt;height:144pt;width:144pt;mso-wrap-style:none;z-index:251660288;mso-width-relative:page;mso-height-relative:page;" filled="f" stroked="f" coordsize="21600,21600" o:gfxdata="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yjf+zX&#10;AAAADAEAAA8AAAAAAAAAAQAgAAAAIgAAAGRycy9kb3ducmV2LnhtbFBLAQIUABQAAAAIAIdO4kA5&#10;i8IFIQIAAGkEAAAOAAAAAAAAAAEAIAAAACYBAABkcnMvZTJvRG9jLnhtbFBLBQYAAAAABgAGAFkB&#10;AAC5BQAAAAA=&#10;">
                <v:fill on="f" focussize="0,0"/>
                <v:stroke on="f"/>
                <v:imagedata o:title=""/>
                <o:lock v:ext="edit" aspectratio="f"/>
                <v:textbox style="mso-fit-shape-to-text:t;">
                  <w:txbxContent>
                    <w:p w14:paraId="294E71D5">
                      <w:pPr>
                        <w:tabs>
                          <w:tab w:val="left" w:pos="7088"/>
                        </w:tabs>
                        <w:jc w:val="center"/>
                        <w:rPr>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v:textbox>
              </v:shape>
            </w:pict>
          </mc:Fallback>
        </mc:AlternateContent>
      </w:r>
    </w:p>
    <w:p w14:paraId="4E3C7855">
      <w:pPr>
        <w:tabs>
          <w:tab w:val="left" w:pos="7088"/>
        </w:tabs>
        <w:spacing w:after="0"/>
        <w:jc w:val="right"/>
        <w:rPr>
          <w:rFonts w:ascii="Times New Roman" w:hAnsi="Times New Roman" w:cs="Times New Roman"/>
          <w:sz w:val="24"/>
          <w:szCs w:val="24"/>
        </w:rPr>
      </w:pPr>
      <w:r>
        <w:rPr>
          <w:rFonts w:ascii="Times New Roman" w:hAnsi="Times New Roman" w:cs="Times New Roman"/>
          <w:sz w:val="24"/>
          <w:szCs w:val="24"/>
        </w:rPr>
        <w:t>2.pielikums</w:t>
      </w:r>
    </w:p>
    <w:p w14:paraId="00E12C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Telpu nomas izsoles nolikumam</w:t>
      </w:r>
    </w:p>
    <w:p w14:paraId="59629F2C">
      <w:pPr>
        <w:tabs>
          <w:tab w:val="left" w:pos="7088"/>
        </w:tabs>
        <w:jc w:val="right"/>
        <w:rPr>
          <w:rFonts w:ascii="Times New Roman" w:hAnsi="Times New Roman" w:cs="Times New Roman"/>
          <w:sz w:val="24"/>
          <w:szCs w:val="24"/>
        </w:rPr>
      </w:pPr>
    </w:p>
    <w:p w14:paraId="37812F48">
      <w:pPr>
        <w:tabs>
          <w:tab w:val="left" w:pos="7088"/>
        </w:tabs>
        <w:jc w:val="right"/>
        <w:rPr>
          <w:rFonts w:ascii="Times New Roman" w:hAnsi="Times New Roman" w:cs="Times New Roman"/>
          <w:sz w:val="24"/>
          <w:szCs w:val="24"/>
        </w:rPr>
      </w:pPr>
    </w:p>
    <w:p w14:paraId="71FFA95B">
      <w:pPr>
        <w:tabs>
          <w:tab w:val="left" w:pos="7088"/>
        </w:tabs>
        <w:jc w:val="center"/>
        <w:rPr>
          <w:rFonts w:ascii="Times New Roman" w:hAnsi="Times New Roman" w:cs="Times New Roman"/>
          <w:sz w:val="24"/>
          <w:szCs w:val="24"/>
        </w:rPr>
      </w:pPr>
      <w:r>
        <w:rPr>
          <w:rFonts w:ascii="Times New Roman" w:hAnsi="Times New Roman" w:cs="Times New Roman"/>
          <w:sz w:val="24"/>
          <w:szCs w:val="24"/>
        </w:rPr>
        <w:t>Satura rādītājs</w:t>
      </w:r>
    </w:p>
    <w:p w14:paraId="7810FDD8">
      <w:pPr>
        <w:tabs>
          <w:tab w:val="left" w:pos="7088"/>
        </w:tabs>
        <w:jc w:val="center"/>
        <w:rPr>
          <w:rFonts w:ascii="Times New Roman" w:hAnsi="Times New Roman" w:cs="Times New Roman"/>
          <w:sz w:val="24"/>
          <w:szCs w:val="24"/>
        </w:rPr>
      </w:pPr>
    </w:p>
    <w:p w14:paraId="3EE735FD">
      <w:pPr>
        <w:tabs>
          <w:tab w:val="left" w:pos="7088"/>
        </w:tabs>
        <w:jc w:val="both"/>
        <w:rPr>
          <w:rFonts w:ascii="Times New Roman" w:hAnsi="Times New Roman" w:cs="Times New Roman"/>
          <w:sz w:val="24"/>
          <w:szCs w:val="24"/>
        </w:rPr>
      </w:pPr>
      <w:r>
        <w:rPr>
          <w:rFonts w:ascii="Times New Roman" w:hAnsi="Times New Roman" w:cs="Times New Roman"/>
          <w:sz w:val="24"/>
          <w:szCs w:val="24"/>
        </w:rPr>
        <w:t>Finanšu piedāvājums ……………………………………………….……………..  .lpp</w:t>
      </w:r>
    </w:p>
    <w:p w14:paraId="470F01C0">
      <w:pPr>
        <w:tabs>
          <w:tab w:val="left" w:pos="7088"/>
        </w:tabs>
        <w:jc w:val="both"/>
        <w:rPr>
          <w:rFonts w:ascii="Times New Roman" w:hAnsi="Times New Roman" w:cs="Times New Roman"/>
          <w:sz w:val="24"/>
          <w:szCs w:val="24"/>
        </w:rPr>
      </w:pPr>
      <w:r>
        <w:rPr>
          <w:rFonts w:ascii="Times New Roman" w:hAnsi="Times New Roman" w:cs="Times New Roman"/>
          <w:sz w:val="24"/>
          <w:szCs w:val="24"/>
        </w:rPr>
        <w:t>Apliecinājums ……………………………………………………………...…….   .lpp</w:t>
      </w:r>
    </w:p>
    <w:p w14:paraId="25C31099">
      <w:pPr>
        <w:tabs>
          <w:tab w:val="left" w:pos="7088"/>
        </w:tabs>
        <w:jc w:val="both"/>
        <w:rPr>
          <w:rFonts w:ascii="Times New Roman" w:hAnsi="Times New Roman" w:cs="Times New Roman"/>
          <w:sz w:val="24"/>
          <w:szCs w:val="24"/>
        </w:rPr>
      </w:pPr>
      <w:r>
        <w:rPr>
          <w:rFonts w:ascii="Times New Roman" w:hAnsi="Times New Roman" w:cs="Times New Roman"/>
          <w:sz w:val="24"/>
          <w:szCs w:val="24"/>
        </w:rPr>
        <w:t>Pieteikuma nodrošinājuma apliecinājums ………………………………………..  .lpp</w:t>
      </w:r>
    </w:p>
    <w:p w14:paraId="47607BFF">
      <w:pPr>
        <w:tabs>
          <w:tab w:val="left" w:pos="7088"/>
        </w:tabs>
        <w:jc w:val="both"/>
        <w:rPr>
          <w:rFonts w:ascii="Times New Roman" w:hAnsi="Times New Roman" w:cs="Times New Roman"/>
          <w:sz w:val="24"/>
          <w:szCs w:val="24"/>
        </w:rPr>
      </w:pPr>
    </w:p>
    <w:p w14:paraId="5B81CB3D">
      <w:pPr>
        <w:tabs>
          <w:tab w:val="left" w:pos="7088"/>
        </w:tabs>
        <w:jc w:val="both"/>
        <w:rPr>
          <w:rFonts w:ascii="Times New Roman" w:hAnsi="Times New Roman" w:cs="Times New Roman"/>
          <w:sz w:val="24"/>
          <w:szCs w:val="24"/>
        </w:rPr>
      </w:pPr>
    </w:p>
    <w:p w14:paraId="1D5EC8B1">
      <w:pPr>
        <w:tabs>
          <w:tab w:val="left" w:pos="7088"/>
        </w:tabs>
        <w:jc w:val="both"/>
        <w:rPr>
          <w:rFonts w:ascii="Times New Roman" w:hAnsi="Times New Roman" w:cs="Times New Roman"/>
          <w:sz w:val="24"/>
          <w:szCs w:val="24"/>
        </w:rPr>
      </w:pPr>
    </w:p>
    <w:p w14:paraId="5845E67F">
      <w:pPr>
        <w:tabs>
          <w:tab w:val="left" w:pos="7088"/>
        </w:tabs>
        <w:jc w:val="both"/>
        <w:rPr>
          <w:rFonts w:ascii="Times New Roman" w:hAnsi="Times New Roman" w:cs="Times New Roman"/>
          <w:sz w:val="24"/>
          <w:szCs w:val="24"/>
        </w:rPr>
      </w:pPr>
    </w:p>
    <w:p w14:paraId="0CA878D2">
      <w:pPr>
        <w:tabs>
          <w:tab w:val="left" w:pos="7088"/>
        </w:tabs>
        <w:jc w:val="both"/>
        <w:rPr>
          <w:rFonts w:ascii="Times New Roman" w:hAnsi="Times New Roman" w:cs="Times New Roman"/>
          <w:sz w:val="24"/>
          <w:szCs w:val="24"/>
        </w:rPr>
      </w:pPr>
    </w:p>
    <w:p w14:paraId="362FCC3C">
      <w:pPr>
        <w:tabs>
          <w:tab w:val="left" w:pos="7088"/>
        </w:tabs>
        <w:jc w:val="both"/>
        <w:rPr>
          <w:rFonts w:ascii="Times New Roman" w:hAnsi="Times New Roman" w:cs="Times New Roman"/>
          <w:sz w:val="24"/>
          <w:szCs w:val="24"/>
        </w:rPr>
      </w:pPr>
    </w:p>
    <w:p w14:paraId="62BAD942">
      <w:pPr>
        <w:tabs>
          <w:tab w:val="left" w:pos="7088"/>
        </w:tabs>
        <w:jc w:val="both"/>
        <w:rPr>
          <w:rFonts w:ascii="Times New Roman" w:hAnsi="Times New Roman" w:cs="Times New Roman"/>
          <w:sz w:val="24"/>
          <w:szCs w:val="24"/>
        </w:rPr>
      </w:pPr>
    </w:p>
    <w:p w14:paraId="352DB369">
      <w:pPr>
        <w:tabs>
          <w:tab w:val="left" w:pos="7088"/>
        </w:tabs>
        <w:jc w:val="both"/>
        <w:rPr>
          <w:rFonts w:ascii="Times New Roman" w:hAnsi="Times New Roman" w:cs="Times New Roman"/>
          <w:sz w:val="24"/>
          <w:szCs w:val="24"/>
        </w:rPr>
      </w:pPr>
    </w:p>
    <w:p w14:paraId="35489558">
      <w:pPr>
        <w:tabs>
          <w:tab w:val="left" w:pos="7088"/>
        </w:tabs>
        <w:jc w:val="both"/>
        <w:rPr>
          <w:rFonts w:ascii="Times New Roman" w:hAnsi="Times New Roman" w:cs="Times New Roman"/>
          <w:sz w:val="24"/>
          <w:szCs w:val="24"/>
        </w:rPr>
      </w:pPr>
    </w:p>
    <w:p w14:paraId="3C960E69">
      <w:pPr>
        <w:tabs>
          <w:tab w:val="left" w:pos="7088"/>
        </w:tabs>
        <w:jc w:val="both"/>
        <w:rPr>
          <w:rFonts w:ascii="Times New Roman" w:hAnsi="Times New Roman" w:cs="Times New Roman"/>
          <w:sz w:val="24"/>
          <w:szCs w:val="24"/>
        </w:rPr>
      </w:pPr>
    </w:p>
    <w:p w14:paraId="63B3A9E2">
      <w:pPr>
        <w:tabs>
          <w:tab w:val="left" w:pos="7088"/>
        </w:tabs>
        <w:jc w:val="both"/>
        <w:rPr>
          <w:rFonts w:ascii="Times New Roman" w:hAnsi="Times New Roman" w:cs="Times New Roman"/>
          <w:sz w:val="24"/>
          <w:szCs w:val="24"/>
        </w:rPr>
      </w:pPr>
    </w:p>
    <w:p w14:paraId="7E8937D6">
      <w:pPr>
        <w:tabs>
          <w:tab w:val="left" w:pos="7088"/>
        </w:tabs>
        <w:jc w:val="both"/>
        <w:rPr>
          <w:rFonts w:ascii="Times New Roman" w:hAnsi="Times New Roman" w:cs="Times New Roman"/>
          <w:sz w:val="24"/>
          <w:szCs w:val="24"/>
        </w:rPr>
      </w:pPr>
    </w:p>
    <w:p w14:paraId="71300CCB">
      <w:pPr>
        <w:tabs>
          <w:tab w:val="left" w:pos="7088"/>
        </w:tabs>
        <w:jc w:val="both"/>
        <w:rPr>
          <w:rFonts w:ascii="Times New Roman" w:hAnsi="Times New Roman" w:cs="Times New Roman"/>
          <w:sz w:val="24"/>
          <w:szCs w:val="24"/>
        </w:rPr>
      </w:pPr>
    </w:p>
    <w:p w14:paraId="5B67B1EB">
      <w:pPr>
        <w:tabs>
          <w:tab w:val="left" w:pos="7088"/>
        </w:tabs>
        <w:jc w:val="both"/>
        <w:rPr>
          <w:rFonts w:ascii="Times New Roman" w:hAnsi="Times New Roman" w:cs="Times New Roman"/>
          <w:sz w:val="24"/>
          <w:szCs w:val="24"/>
        </w:rPr>
      </w:pPr>
    </w:p>
    <w:p w14:paraId="34216D0C">
      <w:pPr>
        <w:tabs>
          <w:tab w:val="left" w:pos="7088"/>
        </w:tabs>
        <w:jc w:val="both"/>
        <w:rPr>
          <w:rFonts w:ascii="Times New Roman" w:hAnsi="Times New Roman" w:cs="Times New Roman"/>
          <w:sz w:val="24"/>
          <w:szCs w:val="24"/>
        </w:rPr>
      </w:pPr>
    </w:p>
    <w:p w14:paraId="016135B0">
      <w:pPr>
        <w:tabs>
          <w:tab w:val="left" w:pos="7088"/>
        </w:tabs>
        <w:jc w:val="both"/>
        <w:rPr>
          <w:rFonts w:ascii="Times New Roman" w:hAnsi="Times New Roman" w:cs="Times New Roman"/>
          <w:sz w:val="24"/>
          <w:szCs w:val="24"/>
        </w:rPr>
      </w:pPr>
    </w:p>
    <w:p w14:paraId="095549A1">
      <w:pPr>
        <w:tabs>
          <w:tab w:val="left" w:pos="7088"/>
        </w:tabs>
        <w:jc w:val="both"/>
        <w:rPr>
          <w:rFonts w:ascii="Times New Roman" w:hAnsi="Times New Roman" w:cs="Times New Roman"/>
          <w:sz w:val="24"/>
          <w:szCs w:val="24"/>
        </w:rPr>
      </w:pPr>
    </w:p>
    <w:p w14:paraId="27F64ACE">
      <w:pPr>
        <w:tabs>
          <w:tab w:val="left" w:pos="7088"/>
        </w:tabs>
        <w:jc w:val="both"/>
        <w:rPr>
          <w:rFonts w:ascii="Times New Roman" w:hAnsi="Times New Roman" w:cs="Times New Roman"/>
          <w:sz w:val="24"/>
          <w:szCs w:val="24"/>
        </w:rPr>
      </w:pPr>
    </w:p>
    <w:p w14:paraId="3D0CB974">
      <w:pPr>
        <w:tabs>
          <w:tab w:val="left" w:pos="7088"/>
        </w:tabs>
        <w:jc w:val="both"/>
        <w:rPr>
          <w:rFonts w:ascii="Times New Roman" w:hAnsi="Times New Roman" w:cs="Times New Roman"/>
          <w:sz w:val="24"/>
          <w:szCs w:val="24"/>
        </w:rPr>
      </w:pPr>
    </w:p>
    <w:p w14:paraId="2EA09159">
      <w:pPr>
        <w:tabs>
          <w:tab w:val="left" w:pos="7088"/>
        </w:tabs>
        <w:jc w:val="right"/>
        <w:rPr>
          <w:rFonts w:ascii="Times New Roman" w:hAnsi="Times New Roman" w:cs="Times New Roman"/>
          <w:sz w:val="24"/>
          <w:szCs w:val="24"/>
        </w:rPr>
      </w:pPr>
      <w:r>
        <w:rPr>
          <w:rFonts w:ascii="Times New Roman" w:hAnsi="Times New Roman" w:cs="Times New Roman"/>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-705485</wp:posOffset>
                </wp:positionV>
                <wp:extent cx="1828800" cy="18288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1C572">
                            <w:pPr>
                              <w:tabs>
                                <w:tab w:val="left" w:pos="7088"/>
                              </w:tabs>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pt;margin-top:-55.55pt;height:144pt;width:144pt;mso-wrap-style:none;z-index:251661312;mso-width-relative:page;mso-height-relative:page;" filled="f" stroked="f" coordsize="21600,21600" o:gfxdata="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CP42&#10;1wAAAAwBAAAPAAAAAAAAAAEAIAAAACIAAABkcnMvZG93bnJldi54bWxQSwECFAAUAAAACACHTuJA&#10;0uZeGyICAABpBAAADgAAAAAAAAABACAAAAAmAQAAZHJzL2Uyb0RvYy54bWxQSwUGAAAAAAYABgBZ&#10;AQAAugUAAAAA&#10;">
                <v:fill on="f" focussize="0,0"/>
                <v:stroke on="f"/>
                <v:imagedata o:title=""/>
                <o:lock v:ext="edit" aspectratio="f"/>
                <v:textbox style="mso-fit-shape-to-text:t;">
                  <w:txbxContent>
                    <w:p w14:paraId="4621C572">
                      <w:pPr>
                        <w:tabs>
                          <w:tab w:val="left" w:pos="7088"/>
                        </w:tabs>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3.pielikums</w:t>
      </w:r>
    </w:p>
    <w:p w14:paraId="60F4D09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Telpu nomas izsoles nolikumam</w:t>
      </w:r>
    </w:p>
    <w:p w14:paraId="2AF43852">
      <w:pPr>
        <w:tabs>
          <w:tab w:val="left" w:pos="7088"/>
        </w:tabs>
        <w:jc w:val="right"/>
        <w:rPr>
          <w:rFonts w:ascii="Times New Roman" w:hAnsi="Times New Roman" w:cs="Times New Roman"/>
          <w:sz w:val="24"/>
          <w:szCs w:val="24"/>
        </w:rPr>
      </w:pPr>
    </w:p>
    <w:p w14:paraId="762167C5">
      <w:pPr>
        <w:tabs>
          <w:tab w:val="left" w:pos="7088"/>
        </w:tabs>
        <w:jc w:val="center"/>
        <w:rPr>
          <w:rFonts w:ascii="Times New Roman" w:hAnsi="Times New Roman" w:cs="Times New Roman"/>
          <w:b/>
          <w:sz w:val="24"/>
          <w:szCs w:val="24"/>
        </w:rPr>
      </w:pPr>
    </w:p>
    <w:p w14:paraId="7A96E36E">
      <w:pPr>
        <w:tabs>
          <w:tab w:val="left" w:pos="7088"/>
        </w:tabs>
        <w:jc w:val="center"/>
        <w:rPr>
          <w:rFonts w:ascii="Times New Roman" w:hAnsi="Times New Roman" w:cs="Times New Roman"/>
          <w:b/>
          <w:sz w:val="24"/>
          <w:szCs w:val="24"/>
        </w:rPr>
      </w:pPr>
      <w:r>
        <w:rPr>
          <w:rFonts w:ascii="Times New Roman" w:hAnsi="Times New Roman" w:cs="Times New Roman"/>
          <w:b/>
          <w:sz w:val="24"/>
          <w:szCs w:val="24"/>
        </w:rPr>
        <w:t>FINAŠU PIEDĀVĀJUMS</w:t>
      </w:r>
    </w:p>
    <w:p w14:paraId="099FDE56">
      <w:pPr>
        <w:tabs>
          <w:tab w:val="left" w:pos="7088"/>
        </w:tabs>
        <w:jc w:val="center"/>
        <w:rPr>
          <w:rFonts w:ascii="Times New Roman" w:hAnsi="Times New Roman" w:cs="Times New Roman"/>
          <w:i/>
          <w:sz w:val="24"/>
          <w:szCs w:val="24"/>
        </w:rPr>
      </w:pPr>
      <w:r>
        <w:rPr>
          <w:rFonts w:ascii="Times New Roman" w:hAnsi="Times New Roman" w:cs="Times New Roman"/>
          <w:i/>
          <w:sz w:val="24"/>
          <w:szCs w:val="24"/>
        </w:rPr>
        <w:t xml:space="preserve">RTU izsludinātajai telpu nomas izsolei </w:t>
      </w:r>
    </w:p>
    <w:p w14:paraId="552147F5">
      <w:pPr>
        <w:tabs>
          <w:tab w:val="left" w:pos="7088"/>
        </w:tabs>
        <w:jc w:val="center"/>
        <w:rPr>
          <w:rFonts w:ascii="Times New Roman" w:hAnsi="Times New Roman" w:cs="Times New Roman"/>
          <w:i/>
          <w:sz w:val="24"/>
          <w:szCs w:val="24"/>
        </w:rPr>
      </w:pPr>
      <w:r>
        <w:rPr>
          <w:rFonts w:ascii="Times New Roman" w:hAnsi="Times New Roman" w:cs="Times New Roman"/>
          <w:sz w:val="24"/>
          <w:szCs w:val="24"/>
        </w:rPr>
        <w:t xml:space="preserve">Āzenes ielā 12 un Āzenes ielā 12 k-1, Rīgā </w:t>
      </w:r>
    </w:p>
    <w:p w14:paraId="78D25D1D">
      <w:pPr>
        <w:tabs>
          <w:tab w:val="left" w:pos="7088"/>
        </w:tabs>
        <w:jc w:val="both"/>
        <w:rPr>
          <w:rFonts w:ascii="Times New Roman" w:hAnsi="Times New Roman" w:cs="Times New Roman"/>
          <w:sz w:val="24"/>
          <w:szCs w:val="24"/>
        </w:rPr>
      </w:pPr>
    </w:p>
    <w:p w14:paraId="394B1CF1">
      <w:pPr>
        <w:spacing w:line="360" w:lineRule="auto"/>
        <w:jc w:val="both"/>
        <w:rPr>
          <w:rFonts w:ascii="Times New Roman" w:hAnsi="Times New Roman" w:cs="Times New Roman"/>
          <w:sz w:val="24"/>
          <w:szCs w:val="24"/>
        </w:rPr>
      </w:pPr>
      <w:r>
        <w:rPr>
          <w:rFonts w:ascii="Times New Roman" w:hAnsi="Times New Roman" w:cs="Times New Roman"/>
          <w:sz w:val="24"/>
          <w:szCs w:val="24"/>
        </w:rPr>
        <w:t>SIA / AS / IK „____________” ______ielā ___, Rīgā, LV – ________, reģ.Nr. _________________ , piekrīt telpu nomas izsoles noteikumiem un piedāvājam šādu nomas maksu par telpām mēnesī:</w:t>
      </w:r>
    </w:p>
    <w:p w14:paraId="11A229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Āzenes ielā 12 k-1, Rīgā= € </w:t>
      </w:r>
      <w:r>
        <w:rPr>
          <w:rFonts w:ascii="Times New Roman" w:hAnsi="Times New Roman" w:cs="Times New Roman"/>
          <w:sz w:val="24"/>
          <w:szCs w:val="24"/>
          <w:shd w:val="clear" w:color="auto" w:fill="D8D8D8" w:themeFill="background1" w:themeFillShade="D9"/>
        </w:rPr>
        <w:t>9</w:t>
      </w:r>
      <w:r>
        <w:rPr>
          <w:rFonts w:ascii="Times New Roman" w:hAnsi="Times New Roman" w:cs="Times New Roman"/>
          <w:b/>
          <w:sz w:val="24"/>
          <w:szCs w:val="24"/>
        </w:rPr>
        <w:t>*</w:t>
      </w:r>
      <w:r>
        <w:rPr>
          <w:rFonts w:ascii="Times New Roman" w:hAnsi="Times New Roman" w:cs="Times New Roman"/>
          <w:sz w:val="24"/>
          <w:szCs w:val="24"/>
        </w:rPr>
        <w:t xml:space="preserve"> / kv.m x 175,7 kv.m = € </w:t>
      </w:r>
      <w:r>
        <w:rPr>
          <w:rFonts w:ascii="Times New Roman" w:hAnsi="Times New Roman" w:cs="Times New Roman"/>
          <w:sz w:val="24"/>
          <w:szCs w:val="24"/>
          <w:shd w:val="clear" w:color="auto" w:fill="D8D8D8" w:themeFill="background1" w:themeFillShade="D9"/>
        </w:rPr>
        <w:t>1581,3 (viens tūkstotis pieci simti astoņdesmit viens eiro un 30 centi)</w:t>
      </w:r>
      <w:r>
        <w:rPr>
          <w:rFonts w:ascii="Times New Roman" w:hAnsi="Times New Roman" w:cs="Times New Roman"/>
          <w:sz w:val="24"/>
          <w:szCs w:val="24"/>
        </w:rPr>
        <w:t>, (bez PVN)</w:t>
      </w:r>
    </w:p>
    <w:p w14:paraId="1525FA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Āzenes ielā 12, Rīgā= € </w:t>
      </w:r>
      <w:r>
        <w:rPr>
          <w:rFonts w:ascii="Times New Roman" w:hAnsi="Times New Roman" w:cs="Times New Roman"/>
          <w:sz w:val="24"/>
          <w:szCs w:val="24"/>
          <w:shd w:val="clear" w:color="auto" w:fill="D8D8D8" w:themeFill="background1" w:themeFillShade="D9"/>
        </w:rPr>
        <w:t>9</w:t>
      </w:r>
      <w:r>
        <w:rPr>
          <w:rFonts w:ascii="Times New Roman" w:hAnsi="Times New Roman" w:cs="Times New Roman"/>
          <w:sz w:val="24"/>
          <w:szCs w:val="24"/>
        </w:rPr>
        <w:t xml:space="preserve"> / kv.m x 164,3 kv.m = € </w:t>
      </w:r>
      <w:r>
        <w:rPr>
          <w:rFonts w:ascii="Times New Roman" w:hAnsi="Times New Roman" w:cs="Times New Roman"/>
          <w:sz w:val="24"/>
          <w:szCs w:val="24"/>
          <w:shd w:val="clear" w:color="auto" w:fill="D8D8D8" w:themeFill="background1" w:themeFillShade="D9"/>
        </w:rPr>
        <w:t>1478,7 (viens tūkstotis četri simti septiņdesmit astoņi eiro un 70 centi)</w:t>
      </w:r>
      <w:r>
        <w:rPr>
          <w:rFonts w:ascii="Times New Roman" w:hAnsi="Times New Roman" w:cs="Times New Roman"/>
          <w:sz w:val="24"/>
          <w:szCs w:val="24"/>
        </w:rPr>
        <w:t>, (bez PVN)</w:t>
      </w:r>
    </w:p>
    <w:p w14:paraId="6CF9E934">
      <w:pPr>
        <w:tabs>
          <w:tab w:val="left" w:pos="708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Kopējā viena mēneša nomas maksa par visām telpām ir </w:t>
      </w:r>
      <w:r>
        <w:rPr>
          <w:rFonts w:ascii="Times New Roman" w:hAnsi="Times New Roman" w:cs="Times New Roman"/>
          <w:b/>
          <w:sz w:val="24"/>
          <w:szCs w:val="24"/>
          <w:u w:val="single"/>
        </w:rPr>
        <w:t xml:space="preserve">€ </w:t>
      </w:r>
      <w:r>
        <w:rPr>
          <w:rFonts w:ascii="Times New Roman" w:hAnsi="Times New Roman" w:cs="Times New Roman"/>
          <w:b/>
          <w:sz w:val="24"/>
          <w:szCs w:val="24"/>
          <w:u w:val="single"/>
          <w:shd w:val="clear" w:color="auto" w:fill="D8D8D8" w:themeFill="background1" w:themeFillShade="D9"/>
        </w:rPr>
        <w:t>_______________________</w:t>
      </w:r>
      <w:r>
        <w:rPr>
          <w:rFonts w:ascii="Times New Roman" w:hAnsi="Times New Roman" w:cs="Times New Roman"/>
          <w:b/>
          <w:sz w:val="24"/>
          <w:szCs w:val="24"/>
          <w:shd w:val="clear" w:color="auto" w:fill="D8D8D8" w:themeFill="background1" w:themeFillShade="D9"/>
        </w:rPr>
        <w:t xml:space="preserve">, </w:t>
      </w:r>
      <w:r>
        <w:rPr>
          <w:rFonts w:hint="default" w:ascii="Times New Roman" w:hAnsi="Times New Roman" w:cs="Times New Roman"/>
          <w:b/>
          <w:sz w:val="24"/>
          <w:szCs w:val="24"/>
          <w:shd w:val="clear" w:color="auto" w:fill="FFFFFF" w:themeFill="background1"/>
          <w:lang w:val="lv-LV"/>
        </w:rPr>
        <w:t>bez</w:t>
      </w:r>
      <w:r>
        <w:rPr>
          <w:rFonts w:ascii="Times New Roman" w:hAnsi="Times New Roman" w:cs="Times New Roman"/>
          <w:b/>
          <w:sz w:val="24"/>
          <w:szCs w:val="24"/>
          <w:shd w:val="clear" w:color="auto" w:fill="FFFFFF" w:themeFill="background1"/>
        </w:rPr>
        <w:t xml:space="preserve"> PVN (21%).</w:t>
      </w:r>
    </w:p>
    <w:p w14:paraId="4A745D96">
      <w:pPr>
        <w:tabs>
          <w:tab w:val="left" w:pos="7088"/>
        </w:tabs>
        <w:spacing w:line="360" w:lineRule="auto"/>
        <w:jc w:val="both"/>
        <w:rPr>
          <w:rFonts w:ascii="Times New Roman" w:hAnsi="Times New Roman" w:cs="Times New Roman"/>
          <w:b/>
          <w:sz w:val="24"/>
          <w:szCs w:val="24"/>
        </w:rPr>
      </w:pPr>
    </w:p>
    <w:p w14:paraId="6D371A55">
      <w:pPr>
        <w:tabs>
          <w:tab w:val="left" w:pos="7088"/>
        </w:tabs>
        <w:spacing w:line="360" w:lineRule="auto"/>
        <w:jc w:val="both"/>
        <w:rPr>
          <w:rFonts w:ascii="Times New Roman" w:hAnsi="Times New Roman" w:cs="Times New Roman"/>
          <w:b/>
          <w:sz w:val="24"/>
          <w:szCs w:val="24"/>
        </w:rPr>
      </w:pPr>
    </w:p>
    <w:p w14:paraId="75FA1CB9">
      <w:pPr>
        <w:tabs>
          <w:tab w:val="left" w:pos="7088"/>
        </w:tabs>
        <w:spacing w:line="360" w:lineRule="auto"/>
        <w:jc w:val="both"/>
        <w:rPr>
          <w:rFonts w:ascii="Times New Roman" w:hAnsi="Times New Roman" w:cs="Times New Roman"/>
          <w:b/>
          <w:sz w:val="24"/>
          <w:szCs w:val="24"/>
        </w:rPr>
      </w:pPr>
    </w:p>
    <w:p w14:paraId="172CCA23">
      <w:pPr>
        <w:tabs>
          <w:tab w:val="left" w:pos="7088"/>
        </w:tabs>
        <w:spacing w:line="360" w:lineRule="auto"/>
        <w:jc w:val="both"/>
        <w:rPr>
          <w:rFonts w:ascii="Times New Roman" w:hAnsi="Times New Roman" w:cs="Times New Roman"/>
          <w:b/>
          <w:sz w:val="24"/>
          <w:szCs w:val="24"/>
        </w:rPr>
      </w:pPr>
    </w:p>
    <w:p w14:paraId="2C536DF8">
      <w:pPr>
        <w:tabs>
          <w:tab w:val="left" w:pos="7088"/>
        </w:tabs>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w:t>
      </w:r>
      <w:r>
        <w:rPr>
          <w:rFonts w:ascii="Times New Roman" w:hAnsi="Times New Roman" w:cs="Times New Roman"/>
          <w:sz w:val="24"/>
          <w:szCs w:val="24"/>
        </w:rPr>
        <w:t xml:space="preserve">- šeit un turpmāk skaitļi uz pelēki iekrāsotā fona </w:t>
      </w:r>
      <w:r>
        <w:rPr>
          <w:rFonts w:ascii="Times New Roman" w:hAnsi="Times New Roman" w:cs="Times New Roman"/>
          <w:b/>
          <w:sz w:val="24"/>
          <w:szCs w:val="24"/>
          <w:u w:val="single"/>
        </w:rPr>
        <w:t>doti tikai un vienīgi paraugam</w:t>
      </w:r>
    </w:p>
    <w:p w14:paraId="17AE80FD">
      <w:pPr>
        <w:tabs>
          <w:tab w:val="left" w:pos="7088"/>
        </w:tabs>
        <w:spacing w:line="360" w:lineRule="auto"/>
        <w:jc w:val="both"/>
        <w:rPr>
          <w:rFonts w:ascii="Times New Roman" w:hAnsi="Times New Roman" w:cs="Times New Roman"/>
          <w:b/>
          <w:sz w:val="24"/>
          <w:szCs w:val="24"/>
          <w:u w:val="single"/>
        </w:rPr>
      </w:pPr>
    </w:p>
    <w:p w14:paraId="1C971EBD">
      <w:pPr>
        <w:tabs>
          <w:tab w:val="left" w:pos="7088"/>
        </w:tabs>
        <w:spacing w:line="360" w:lineRule="auto"/>
        <w:jc w:val="both"/>
        <w:rPr>
          <w:rFonts w:ascii="Times New Roman" w:hAnsi="Times New Roman" w:cs="Times New Roman"/>
          <w:b/>
          <w:sz w:val="24"/>
          <w:szCs w:val="24"/>
          <w:u w:val="single"/>
        </w:rPr>
      </w:pPr>
    </w:p>
    <w:p w14:paraId="6C82EE4E">
      <w:pPr>
        <w:tabs>
          <w:tab w:val="left" w:pos="7088"/>
        </w:tabs>
        <w:spacing w:line="360" w:lineRule="auto"/>
        <w:jc w:val="both"/>
        <w:rPr>
          <w:rFonts w:ascii="Times New Roman" w:hAnsi="Times New Roman" w:cs="Times New Roman"/>
          <w:b/>
          <w:sz w:val="24"/>
          <w:szCs w:val="24"/>
          <w:u w:val="single"/>
        </w:rPr>
      </w:pPr>
    </w:p>
    <w:p w14:paraId="75FD28A2">
      <w:pPr>
        <w:tabs>
          <w:tab w:val="left" w:pos="7088"/>
        </w:tabs>
        <w:spacing w:line="360" w:lineRule="auto"/>
        <w:jc w:val="both"/>
        <w:rPr>
          <w:rFonts w:ascii="Times New Roman" w:hAnsi="Times New Roman" w:cs="Times New Roman"/>
          <w:b/>
          <w:sz w:val="24"/>
          <w:szCs w:val="24"/>
          <w:u w:val="single"/>
        </w:rPr>
      </w:pPr>
    </w:p>
    <w:p w14:paraId="0C0CCA43">
      <w:pPr>
        <w:tabs>
          <w:tab w:val="left" w:pos="7088"/>
        </w:tabs>
        <w:spacing w:line="360" w:lineRule="auto"/>
        <w:jc w:val="both"/>
        <w:rPr>
          <w:rFonts w:ascii="Times New Roman" w:hAnsi="Times New Roman" w:cs="Times New Roman"/>
          <w:b/>
          <w:sz w:val="24"/>
          <w:szCs w:val="24"/>
          <w:u w:val="single"/>
        </w:rPr>
      </w:pPr>
    </w:p>
    <w:p w14:paraId="61B8261C">
      <w:pPr>
        <w:pStyle w:val="8"/>
        <w:jc w:val="right"/>
        <w:rPr>
          <w:rFonts w:ascii="Times New Roman" w:hAnsi="Times New Roman" w:cs="Times New Roman"/>
          <w:sz w:val="24"/>
          <w:szCs w:val="24"/>
        </w:rPr>
      </w:pPr>
      <w:r>
        <w:rPr>
          <w:rFonts w:ascii="Times New Roman" w:hAnsi="Times New Roman" w:cs="Times New Roman"/>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1691640</wp:posOffset>
                </wp:positionH>
                <wp:positionV relativeFrom="paragraph">
                  <wp:posOffset>-542925</wp:posOffset>
                </wp:positionV>
                <wp:extent cx="2572385" cy="11722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72385" cy="1172210"/>
                        </a:xfrm>
                        <a:prstGeom prst="rect">
                          <a:avLst/>
                        </a:prstGeom>
                        <a:noFill/>
                        <a:ln>
                          <a:noFill/>
                        </a:ln>
                        <a:effectLst/>
                      </wps:spPr>
                      <wps:txbx>
                        <w:txbxContent>
                          <w:p w14:paraId="6344EE2D">
                            <w:pPr>
                              <w:pStyle w:val="8"/>
                              <w:jc w:val="cente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2pt;margin-top:-42.75pt;height:92.3pt;width:202.55pt;z-index:251662336;mso-width-relative:page;mso-height-relative:page;" filled="f" stroked="f" coordsize="21600,21600" o:gfxdata="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amIOnYAAAACgEAAA8AAAAAAAAAAQAgAAAAIgAAAGRycy9kb3ducmV2LnhtbFBLAQIUABQA&#10;AAAIAIdO4kA2LiKKKQIAAGsEAAAOAAAAAAAAAAEAIAAAACcBAABkcnMvZTJvRG9jLnhtbFBLBQYA&#10;AAAABgAGAFkBAADCBQAAAAA=&#10;">
                <v:fill on="f" focussize="0,0"/>
                <v:stroke on="f"/>
                <v:imagedata o:title=""/>
                <o:lock v:ext="edit" aspectratio="f"/>
                <v:textbox>
                  <w:txbxContent>
                    <w:p w14:paraId="6344EE2D">
                      <w:pPr>
                        <w:pStyle w:val="8"/>
                        <w:jc w:val="cente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v:textbox>
              </v:shape>
            </w:pict>
          </mc:Fallback>
        </mc:AlternateContent>
      </w:r>
      <w:r>
        <w:rPr>
          <w:rFonts w:ascii="Times New Roman" w:hAnsi="Times New Roman" w:cs="Times New Roman"/>
          <w:sz w:val="24"/>
          <w:szCs w:val="24"/>
        </w:rPr>
        <w:t xml:space="preserve">4.pielikums </w:t>
      </w:r>
    </w:p>
    <w:p w14:paraId="709ADBBB">
      <w:pPr>
        <w:pStyle w:val="8"/>
        <w:jc w:val="right"/>
        <w:rPr>
          <w:rFonts w:ascii="Times New Roman" w:hAnsi="Times New Roman" w:cs="Times New Roman"/>
          <w:sz w:val="24"/>
          <w:szCs w:val="24"/>
        </w:rPr>
      </w:pPr>
      <w:r>
        <w:rPr>
          <w:rFonts w:ascii="Times New Roman" w:hAnsi="Times New Roman" w:cs="Times New Roman"/>
          <w:sz w:val="24"/>
          <w:szCs w:val="24"/>
        </w:rPr>
        <w:t>Telpu nomas izsoles nolikumam</w:t>
      </w:r>
    </w:p>
    <w:p w14:paraId="7FEC93C9">
      <w:pPr>
        <w:pStyle w:val="8"/>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Apliecinājums </w:t>
      </w:r>
    </w:p>
    <w:p w14:paraId="31EE73CA">
      <w:pPr>
        <w:spacing w:before="120" w:after="0"/>
        <w:jc w:val="both"/>
        <w:rPr>
          <w:rFonts w:ascii="Times New Roman" w:hAnsi="Times New Roman" w:cs="Times New Roman"/>
          <w:b/>
          <w:sz w:val="24"/>
          <w:szCs w:val="24"/>
        </w:rPr>
      </w:pPr>
      <w:r>
        <w:rPr>
          <w:rFonts w:ascii="Times New Roman" w:hAnsi="Times New Roman" w:cs="Times New Roman"/>
          <w:b/>
          <w:sz w:val="24"/>
          <w:szCs w:val="24"/>
        </w:rPr>
        <w:t>Ar šo apliecinām, ka:</w:t>
      </w:r>
    </w:p>
    <w:p w14:paraId="23DCEA45">
      <w:pPr>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līguma slēgšanas un visā tā darbības laikā Izsoles pieteikums netiks mainīts (pasliktinot Iznomātājam izteiktos priekšlikumus);</w:t>
      </w:r>
    </w:p>
    <w:p w14:paraId="6D142365">
      <w:pPr>
        <w:pStyle w:val="8"/>
        <w:numPr>
          <w:ilvl w:val="1"/>
          <w:numId w:val="7"/>
        </w:numPr>
        <w:spacing w:after="0" w:line="276" w:lineRule="auto"/>
        <w:ind w:right="29"/>
        <w:jc w:val="both"/>
        <w:rPr>
          <w:rFonts w:ascii="Times New Roman" w:hAnsi="Times New Roman" w:cs="Times New Roman"/>
          <w:sz w:val="24"/>
          <w:szCs w:val="24"/>
        </w:rPr>
      </w:pPr>
      <w:r>
        <w:rPr>
          <w:rFonts w:ascii="Times New Roman" w:hAnsi="Times New Roman" w:cs="Times New Roman"/>
          <w:sz w:val="24"/>
          <w:szCs w:val="24"/>
        </w:rPr>
        <w:t>esam iepazinušies ar Nolikumu un saprotam visus tā noteikumus;</w:t>
      </w:r>
    </w:p>
    <w:p w14:paraId="389EBAB9">
      <w:pPr>
        <w:pStyle w:val="8"/>
        <w:numPr>
          <w:ilvl w:val="1"/>
          <w:numId w:val="7"/>
        </w:numPr>
        <w:spacing w:after="0" w:line="276" w:lineRule="auto"/>
        <w:ind w:right="29"/>
        <w:jc w:val="both"/>
        <w:rPr>
          <w:rFonts w:ascii="Times New Roman" w:hAnsi="Times New Roman" w:cs="Times New Roman"/>
          <w:sz w:val="24"/>
          <w:szCs w:val="24"/>
        </w:rPr>
      </w:pPr>
      <w:r>
        <w:rPr>
          <w:rFonts w:ascii="Times New Roman" w:hAnsi="Times New Roman" w:cs="Times New Roman"/>
          <w:sz w:val="24"/>
          <w:szCs w:val="24"/>
        </w:rPr>
        <w:t xml:space="preserve">atbilstam visām atlases prasībām; </w:t>
      </w:r>
    </w:p>
    <w:p w14:paraId="3C6E2DBD">
      <w:pPr>
        <w:pStyle w:val="8"/>
        <w:numPr>
          <w:ilvl w:val="1"/>
          <w:numId w:val="7"/>
        </w:numPr>
        <w:spacing w:after="0" w:line="276" w:lineRule="auto"/>
        <w:ind w:right="29"/>
        <w:jc w:val="both"/>
        <w:rPr>
          <w:rFonts w:ascii="Times New Roman" w:hAnsi="Times New Roman" w:cs="Times New Roman"/>
          <w:sz w:val="24"/>
          <w:szCs w:val="24"/>
        </w:rPr>
      </w:pPr>
      <w:r>
        <w:rPr>
          <w:rFonts w:ascii="Times New Roman" w:hAnsi="Times New Roman" w:cs="Times New Roman"/>
          <w:sz w:val="24"/>
          <w:szCs w:val="24"/>
        </w:rPr>
        <w:t xml:space="preserve">mums ir vismaz 5 gadu pieredze ēdināšanas un sabiedrisko telpu iekārtošanā, attīstībā un vadīšanā, piemēram - _______________ </w:t>
      </w:r>
      <w:r>
        <w:rPr>
          <w:rFonts w:ascii="Times New Roman" w:hAnsi="Times New Roman" w:cs="Times New Roman"/>
          <w:i/>
          <w:sz w:val="24"/>
          <w:szCs w:val="24"/>
        </w:rPr>
        <w:t>(ēdināšanas punkta nosaukums un vieta)</w:t>
      </w:r>
      <w:r>
        <w:rPr>
          <w:rFonts w:ascii="Times New Roman" w:hAnsi="Times New Roman" w:cs="Times New Roman"/>
          <w:sz w:val="24"/>
          <w:szCs w:val="24"/>
        </w:rPr>
        <w:t xml:space="preserve">; </w:t>
      </w:r>
    </w:p>
    <w:p w14:paraId="69DD8007">
      <w:pPr>
        <w:pStyle w:val="8"/>
        <w:numPr>
          <w:ilvl w:val="1"/>
          <w:numId w:val="7"/>
        </w:numPr>
        <w:spacing w:after="0" w:line="276" w:lineRule="auto"/>
        <w:ind w:right="29"/>
        <w:jc w:val="both"/>
        <w:rPr>
          <w:rFonts w:ascii="Times New Roman" w:hAnsi="Times New Roman" w:cs="Times New Roman"/>
          <w:sz w:val="24"/>
          <w:szCs w:val="24"/>
        </w:rPr>
      </w:pPr>
      <w:r>
        <w:rPr>
          <w:rFonts w:ascii="Times New Roman" w:hAnsi="Times New Roman" w:cs="Times New Roman"/>
          <w:sz w:val="24"/>
          <w:szCs w:val="24"/>
        </w:rPr>
        <w:t xml:space="preserve">mums ir vismaz 5 gadu pieredze interjera dizaina izveidē, funkcionalitātes uzlabošanā un vides labiekārtošanā, piemēram - _______________ </w:t>
      </w:r>
      <w:r>
        <w:rPr>
          <w:rFonts w:ascii="Times New Roman" w:hAnsi="Times New Roman" w:cs="Times New Roman"/>
          <w:i/>
          <w:sz w:val="24"/>
          <w:szCs w:val="24"/>
        </w:rPr>
        <w:t>(nosaukums un vieta)</w:t>
      </w:r>
      <w:r>
        <w:rPr>
          <w:rFonts w:ascii="Times New Roman" w:hAnsi="Times New Roman" w:cs="Times New Roman"/>
          <w:sz w:val="24"/>
          <w:szCs w:val="24"/>
        </w:rPr>
        <w:t>;</w:t>
      </w:r>
    </w:p>
    <w:p w14:paraId="71857A9C">
      <w:pPr>
        <w:pStyle w:val="19"/>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ar tiesas spriedumu neesam atzīti par vainīgiem krāpnieciskās darbībās, korupcijā u.c. noziedzīgos nodarījumos finanšu jomā; nav konstatēti pārkāpumi darba tiesību jomā pēdējo 2 gadu laikā (līdz pieteikuma dalībai izsolē iesniegšanai);</w:t>
      </w:r>
    </w:p>
    <w:p w14:paraId="28BDAC5B">
      <w:pPr>
        <w:pStyle w:val="19"/>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mums nav parādu (ne Latvijā, ne valstī, kurā tas reģistrēts), tajā skaitā valsts sociālās apdrošināšanas obligāto maksājumu parādi, kas pārsniedz EUR 150;</w:t>
      </w:r>
    </w:p>
    <w:p w14:paraId="0F89F84D">
      <w:pPr>
        <w:pStyle w:val="19"/>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mēs neesam pasludināti par maksātnespējīgiem, pret mums nav ierosināta bankrota lieta vai uzsākta cita tiesvedība, kas varētu apdraudēt mūsu saimniecisko darbību un ēdināšanas pakalpojumu sniegšanu;</w:t>
      </w:r>
    </w:p>
    <w:p w14:paraId="3B076243">
      <w:pPr>
        <w:pStyle w:val="19"/>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apņemamies ievērot Iznomātāja noteikto Objekta lietošanas kārtību saskaņā ar nolikumu;</w:t>
      </w:r>
    </w:p>
    <w:p w14:paraId="25517856">
      <w:pPr>
        <w:pStyle w:val="8"/>
        <w:numPr>
          <w:ilvl w:val="1"/>
          <w:numId w:val="7"/>
        </w:numPr>
        <w:spacing w:after="0" w:line="276" w:lineRule="auto"/>
        <w:ind w:right="29"/>
        <w:jc w:val="both"/>
        <w:rPr>
          <w:rFonts w:ascii="Times New Roman" w:hAnsi="Times New Roman" w:cs="Times New Roman"/>
          <w:sz w:val="24"/>
          <w:szCs w:val="24"/>
        </w:rPr>
      </w:pPr>
      <w:r>
        <w:rPr>
          <w:rFonts w:ascii="Times New Roman" w:hAnsi="Times New Roman" w:cs="Times New Roman"/>
          <w:sz w:val="24"/>
          <w:szCs w:val="24"/>
        </w:rPr>
        <w:t>mums ir pieejami nepieciešamie resursi vismaz 120’000 eur (viens simts divdesmit tūkstoši eiro 00 centi) ieguldījumu veikšanai Objektā;</w:t>
      </w:r>
    </w:p>
    <w:p w14:paraId="41824678">
      <w:pPr>
        <w:pStyle w:val="8"/>
        <w:numPr>
          <w:ilvl w:val="1"/>
          <w:numId w:val="7"/>
        </w:numPr>
        <w:spacing w:after="0" w:line="276" w:lineRule="auto"/>
        <w:ind w:right="29"/>
        <w:jc w:val="both"/>
        <w:rPr>
          <w:rFonts w:ascii="Times New Roman" w:hAnsi="Times New Roman" w:cs="Times New Roman"/>
          <w:sz w:val="24"/>
          <w:szCs w:val="24"/>
        </w:rPr>
      </w:pPr>
      <w:r>
        <w:rPr>
          <w:rFonts w:ascii="Times New Roman" w:hAnsi="Times New Roman" w:cs="Times New Roman"/>
          <w:sz w:val="24"/>
          <w:szCs w:val="24"/>
        </w:rPr>
        <w:t>piekrītam Izsoles nolikumam pievienotā līguma projekta noteikumiem un nosacījumiem.</w:t>
      </w:r>
    </w:p>
    <w:p w14:paraId="3DD65185">
      <w:pPr>
        <w:pStyle w:val="7"/>
        <w:spacing w:line="276" w:lineRule="auto"/>
        <w:ind w:right="28" w:firstLine="420"/>
        <w:rPr>
          <w:rFonts w:ascii="Times New Roman" w:hAnsi="Times New Roman"/>
          <w:sz w:val="24"/>
          <w:szCs w:val="24"/>
        </w:rPr>
      </w:pPr>
      <w:r>
        <w:rPr>
          <w:rFonts w:ascii="Times New Roman" w:hAnsi="Times New Roman"/>
          <w:b/>
          <w:sz w:val="24"/>
          <w:szCs w:val="24"/>
        </w:rPr>
        <w:t>Ar šo uzņemamies pilnu atbildību par izsoles Pieteikumā ietvertās informācijas atbilstību patiesībai un apzināmies, ka nepareizas informācijas sniegšana var būt par pamatu izslēgšanai no izsoles.</w:t>
      </w:r>
    </w:p>
    <w:p w14:paraId="620232AE">
      <w:pPr>
        <w:pStyle w:val="2"/>
        <w:spacing w:before="60" w:line="480" w:lineRule="auto"/>
        <w:ind w:left="737" w:right="28"/>
        <w:rPr>
          <w:rFonts w:ascii="Times New Roman" w:hAnsi="Times New Roman" w:cs="Times New Roman"/>
          <w:b w:val="0"/>
          <w:i/>
          <w:color w:val="auto"/>
          <w:sz w:val="24"/>
          <w:szCs w:val="24"/>
          <w:u w:val="single"/>
        </w:rPr>
      </w:pPr>
      <w:r>
        <w:rPr>
          <w:rFonts w:ascii="Times New Roman" w:hAnsi="Times New Roman" w:cs="Times New Roman"/>
          <w:b w:val="0"/>
          <w:color w:val="auto"/>
          <w:sz w:val="24"/>
          <w:szCs w:val="24"/>
          <w:u w:val="single"/>
        </w:rPr>
        <w:tab/>
      </w:r>
      <w:r>
        <w:rPr>
          <w:rFonts w:ascii="Times New Roman" w:hAnsi="Times New Roman" w:cs="Times New Roman"/>
          <w:b w:val="0"/>
          <w:color w:val="auto"/>
          <w:sz w:val="24"/>
          <w:szCs w:val="24"/>
          <w:u w:val="single"/>
        </w:rPr>
        <w:tab/>
      </w:r>
      <w:r>
        <w:rPr>
          <w:rFonts w:ascii="Times New Roman" w:hAnsi="Times New Roman" w:cs="Times New Roman"/>
          <w:b w:val="0"/>
          <w:color w:val="auto"/>
          <w:sz w:val="24"/>
          <w:szCs w:val="24"/>
          <w:u w:val="single"/>
        </w:rPr>
        <w:tab/>
      </w:r>
      <w:r>
        <w:rPr>
          <w:rFonts w:ascii="Times New Roman" w:hAnsi="Times New Roman" w:cs="Times New Roman"/>
          <w:b w:val="0"/>
          <w:color w:val="auto"/>
          <w:sz w:val="24"/>
          <w:szCs w:val="24"/>
          <w:u w:val="single"/>
        </w:rPr>
        <w:t xml:space="preserve">  </w:t>
      </w:r>
      <w:r>
        <w:rPr>
          <w:rFonts w:ascii="Times New Roman" w:hAnsi="Times New Roman" w:cs="Times New Roman"/>
          <w:b w:val="0"/>
          <w:color w:val="auto"/>
          <w:sz w:val="24"/>
          <w:szCs w:val="24"/>
        </w:rPr>
        <w:t xml:space="preserve"> </w:t>
      </w:r>
      <w:r>
        <w:rPr>
          <w:rFonts w:ascii="Times New Roman" w:hAnsi="Times New Roman" w:cs="Times New Roman"/>
          <w:b w:val="0"/>
          <w:i/>
          <w:color w:val="auto"/>
          <w:sz w:val="24"/>
          <w:szCs w:val="24"/>
        </w:rPr>
        <w:t>uzņēmuma paraksttiesīgās personas vārds, uzvārds:</w:t>
      </w:r>
    </w:p>
    <w:p w14:paraId="095F3579">
      <w:pPr>
        <w:spacing w:before="60" w:after="0" w:line="480" w:lineRule="auto"/>
        <w:ind w:right="28" w:firstLine="720"/>
        <w:jc w:val="both"/>
        <w:rPr>
          <w:rFonts w:ascii="Times New Roman" w:hAnsi="Times New Roman" w:cs="Times New Roman"/>
          <w:i/>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i/>
          <w:sz w:val="24"/>
          <w:szCs w:val="24"/>
        </w:rPr>
        <w:t xml:space="preserve"> Paraksts</w:t>
      </w:r>
    </w:p>
    <w:p w14:paraId="24932AE4">
      <w:pPr>
        <w:spacing w:before="60" w:after="0" w:line="480" w:lineRule="auto"/>
        <w:ind w:right="28" w:firstLine="720"/>
        <w:jc w:val="both"/>
        <w:rPr>
          <w:rFonts w:ascii="Times New Roman" w:hAnsi="Times New Roman" w:cs="Times New Roman"/>
          <w:i/>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i/>
          <w:sz w:val="24"/>
          <w:szCs w:val="24"/>
        </w:rPr>
        <w:t xml:space="preserve">amats uzņēmumā </w:t>
      </w:r>
    </w:p>
    <w:p w14:paraId="3CE12EB1">
      <w:pPr>
        <w:spacing w:line="48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Rīgā</w:t>
      </w:r>
      <w:r>
        <w:rPr>
          <w:rFonts w:ascii="Times New Roman" w:hAnsi="Times New Roman" w:cs="Times New Roman"/>
          <w:sz w:val="24"/>
          <w:szCs w:val="24"/>
        </w:rPr>
        <w:t xml:space="preserve">, </w:t>
      </w:r>
      <w:r>
        <w:rPr>
          <w:rFonts w:ascii="Times New Roman" w:hAnsi="Times New Roman" w:cs="Times New Roman"/>
          <w:i/>
          <w:sz w:val="24"/>
          <w:szCs w:val="24"/>
        </w:rPr>
        <w:t xml:space="preserve">datums </w:t>
      </w:r>
    </w:p>
    <w:p w14:paraId="687EDFEA">
      <w:pPr>
        <w:spacing w:line="480" w:lineRule="auto"/>
        <w:rPr>
          <w:rFonts w:ascii="Times New Roman" w:hAnsi="Times New Roman" w:cs="Times New Roman"/>
          <w:i/>
          <w:sz w:val="24"/>
          <w:szCs w:val="24"/>
        </w:rPr>
      </w:pPr>
    </w:p>
    <w:p w14:paraId="2974C351">
      <w:pPr>
        <w:spacing w:line="480" w:lineRule="auto"/>
        <w:rPr>
          <w:rFonts w:ascii="Times New Roman" w:hAnsi="Times New Roman" w:cs="Times New Roman"/>
          <w:i/>
          <w:sz w:val="24"/>
          <w:szCs w:val="24"/>
        </w:rPr>
      </w:pPr>
    </w:p>
    <w:p w14:paraId="25C9092E">
      <w:pPr>
        <w:pStyle w:val="19"/>
        <w:tabs>
          <w:tab w:val="left" w:pos="1701"/>
        </w:tabs>
        <w:spacing w:after="0"/>
        <w:ind w:left="1134"/>
        <w:jc w:val="right"/>
        <w:rPr>
          <w:rFonts w:ascii="Times New Roman" w:hAnsi="Times New Roman" w:cs="Times New Roman"/>
          <w:sz w:val="24"/>
          <w:szCs w:val="24"/>
        </w:rPr>
      </w:pPr>
      <w:r>
        <w:rPr>
          <w:rFonts w:ascii="Times New Roman" w:hAnsi="Times New Roman" w:cs="Times New Roman"/>
          <w:sz w:val="24"/>
          <w:szCs w:val="24"/>
        </w:rPr>
        <w:t>Pielikums Nr.5</w:t>
      </w:r>
    </w:p>
    <w:p w14:paraId="2C71EB20">
      <w:pPr>
        <w:tabs>
          <w:tab w:val="left" w:pos="1701"/>
        </w:tabs>
        <w:spacing w:after="0"/>
        <w:ind w:firstLine="1134"/>
        <w:jc w:val="both"/>
        <w:rPr>
          <w:rFonts w:ascii="Times New Roman" w:hAnsi="Times New Roman" w:cs="Times New Roman"/>
          <w:sz w:val="24"/>
          <w:szCs w:val="24"/>
        </w:rPr>
      </w:pPr>
    </w:p>
    <w:p w14:paraId="2955F40E">
      <w:pPr>
        <w:pStyle w:val="19"/>
        <w:spacing w:after="0"/>
        <w:ind w:left="1134"/>
        <w:jc w:val="center"/>
        <w:rPr>
          <w:rFonts w:ascii="Times New Roman" w:hAnsi="Times New Roman" w:cs="Times New Roman"/>
          <w:sz w:val="24"/>
          <w:szCs w:val="24"/>
        </w:rPr>
      </w:pPr>
      <w:r>
        <w:rPr>
          <w:rFonts w:ascii="Times New Roman" w:hAnsi="Times New Roman" w:cs="Times New Roman"/>
          <w:sz w:val="24"/>
          <w:szCs w:val="24"/>
        </w:rPr>
        <w:t>Telpu uzskaitījums</w:t>
      </w:r>
    </w:p>
    <w:tbl>
      <w:tblPr>
        <w:tblStyle w:val="17"/>
        <w:tblW w:w="9216" w:type="dxa"/>
        <w:tblInd w:w="0" w:type="dxa"/>
        <w:tblLayout w:type="autofit"/>
        <w:tblCellMar>
          <w:top w:w="0" w:type="dxa"/>
          <w:left w:w="0" w:type="dxa"/>
          <w:bottom w:w="0" w:type="dxa"/>
          <w:right w:w="0" w:type="dxa"/>
        </w:tblCellMar>
      </w:tblPr>
      <w:tblGrid>
        <w:gridCol w:w="996"/>
        <w:gridCol w:w="2580"/>
        <w:gridCol w:w="1144"/>
        <w:gridCol w:w="2389"/>
        <w:gridCol w:w="1333"/>
        <w:gridCol w:w="774"/>
      </w:tblGrid>
      <w:tr w14:paraId="5D765602">
        <w:tc>
          <w:tcPr>
            <w:tcW w:w="996" w:type="dxa"/>
            <w:tcBorders>
              <w:top w:val="inset" w:color="auto" w:sz="2" w:space="0"/>
              <w:left w:val="inset" w:color="auto" w:sz="2" w:space="0"/>
              <w:bottom w:val="inset" w:color="auto" w:sz="2" w:space="0"/>
              <w:right w:val="inset" w:color="auto" w:sz="2" w:space="0"/>
            </w:tcBorders>
            <w:shd w:val="clear" w:color="auto" w:fill="auto"/>
          </w:tcPr>
          <w:p w14:paraId="61809739">
            <w:pPr>
              <w:pStyle w:val="16"/>
              <w:widowControl w:val="0"/>
              <w:jc w:val="left"/>
            </w:pPr>
            <w:r>
              <w:rPr>
                <w:rFonts w:eastAsia="Calibri"/>
              </w:rPr>
              <w:t>Nr.p.k.</w:t>
            </w:r>
          </w:p>
        </w:tc>
        <w:tc>
          <w:tcPr>
            <w:tcW w:w="2580" w:type="dxa"/>
            <w:tcBorders>
              <w:top w:val="inset" w:color="auto" w:sz="2" w:space="0"/>
              <w:left w:val="inset" w:color="auto" w:sz="2" w:space="0"/>
              <w:bottom w:val="inset" w:color="auto" w:sz="2" w:space="0"/>
              <w:right w:val="inset" w:color="auto" w:sz="2" w:space="0"/>
            </w:tcBorders>
            <w:shd w:val="clear" w:color="auto" w:fill="auto"/>
          </w:tcPr>
          <w:p w14:paraId="1D365341">
            <w:pPr>
              <w:pStyle w:val="16"/>
              <w:widowControl w:val="0"/>
              <w:spacing w:after="0"/>
              <w:jc w:val="left"/>
            </w:pPr>
            <w:r>
              <w:rPr>
                <w:rFonts w:eastAsia="Calibri"/>
              </w:rPr>
              <w:t>Adrese</w:t>
            </w:r>
          </w:p>
        </w:tc>
        <w:tc>
          <w:tcPr>
            <w:tcW w:w="1144" w:type="dxa"/>
            <w:tcBorders>
              <w:top w:val="inset" w:color="auto" w:sz="2" w:space="0"/>
              <w:left w:val="inset" w:color="auto" w:sz="2" w:space="0"/>
              <w:bottom w:val="inset" w:color="auto" w:sz="2" w:space="0"/>
              <w:right w:val="inset" w:color="auto" w:sz="2" w:space="0"/>
            </w:tcBorders>
            <w:shd w:val="clear" w:color="auto" w:fill="auto"/>
          </w:tcPr>
          <w:p w14:paraId="4824AD85">
            <w:pPr>
              <w:pStyle w:val="16"/>
              <w:widowControl w:val="0"/>
              <w:spacing w:after="0"/>
              <w:jc w:val="left"/>
            </w:pPr>
            <w:r>
              <w:rPr>
                <w:rFonts w:eastAsia="Calibri"/>
              </w:rPr>
              <w:t>Zona</w:t>
            </w:r>
          </w:p>
        </w:tc>
        <w:tc>
          <w:tcPr>
            <w:tcW w:w="2389" w:type="dxa"/>
            <w:tcBorders>
              <w:top w:val="inset" w:color="auto" w:sz="2" w:space="0"/>
              <w:left w:val="inset" w:color="auto" w:sz="2" w:space="0"/>
              <w:bottom w:val="inset" w:color="auto" w:sz="2" w:space="0"/>
              <w:right w:val="inset" w:color="auto" w:sz="2" w:space="0"/>
            </w:tcBorders>
            <w:shd w:val="clear" w:color="auto" w:fill="auto"/>
          </w:tcPr>
          <w:p w14:paraId="4221970A">
            <w:pPr>
              <w:pStyle w:val="16"/>
              <w:widowControl w:val="0"/>
              <w:spacing w:after="0"/>
              <w:jc w:val="left"/>
            </w:pPr>
            <w:r>
              <w:rPr>
                <w:rFonts w:eastAsia="Calibri"/>
              </w:rPr>
              <w:t>Nosaukums</w:t>
            </w:r>
            <w:r>
              <w:t>, saskaņā ar inventarizācijas lietu</w:t>
            </w:r>
          </w:p>
        </w:tc>
        <w:tc>
          <w:tcPr>
            <w:tcW w:w="1333" w:type="dxa"/>
            <w:tcBorders>
              <w:top w:val="inset" w:color="auto" w:sz="2" w:space="0"/>
              <w:left w:val="inset" w:color="auto" w:sz="2" w:space="0"/>
              <w:bottom w:val="inset" w:color="auto" w:sz="2" w:space="0"/>
              <w:right w:val="inset" w:color="auto" w:sz="2" w:space="0"/>
            </w:tcBorders>
            <w:shd w:val="clear" w:color="auto" w:fill="auto"/>
          </w:tcPr>
          <w:p w14:paraId="1DAC3EAA">
            <w:pPr>
              <w:pStyle w:val="16"/>
              <w:widowControl w:val="0"/>
              <w:spacing w:after="0"/>
              <w:jc w:val="left"/>
            </w:pPr>
            <w:r>
              <w:rPr>
                <w:rFonts w:eastAsia="Calibri"/>
              </w:rPr>
              <w:t>Telpas Nr.</w:t>
            </w:r>
          </w:p>
        </w:tc>
        <w:tc>
          <w:tcPr>
            <w:tcW w:w="774" w:type="dxa"/>
            <w:tcBorders>
              <w:top w:val="inset" w:color="auto" w:sz="2" w:space="0"/>
              <w:left w:val="inset" w:color="auto" w:sz="2" w:space="0"/>
              <w:bottom w:val="inset" w:color="auto" w:sz="2" w:space="0"/>
              <w:right w:val="inset" w:color="auto" w:sz="2" w:space="0"/>
            </w:tcBorders>
            <w:shd w:val="clear" w:color="auto" w:fill="auto"/>
          </w:tcPr>
          <w:p w14:paraId="73ECC60A">
            <w:pPr>
              <w:pStyle w:val="16"/>
              <w:widowControl w:val="0"/>
              <w:spacing w:after="0"/>
              <w:jc w:val="left"/>
            </w:pPr>
            <w:r>
              <w:rPr>
                <w:rFonts w:eastAsia="Calibri"/>
              </w:rPr>
              <w:t>Telpas platība, kv.m.</w:t>
            </w:r>
          </w:p>
        </w:tc>
      </w:tr>
      <w:tr w14:paraId="7F282C91">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1FCE659E">
            <w:pPr>
              <w:pStyle w:val="16"/>
              <w:widowControl w:val="0"/>
              <w:spacing w:after="0"/>
              <w:jc w:val="left"/>
            </w:pPr>
            <w:r>
              <w:rPr>
                <w:rFonts w:eastAsia="Calibri"/>
              </w:rPr>
              <w:t>1</w:t>
            </w:r>
          </w:p>
        </w:tc>
        <w:tc>
          <w:tcPr>
            <w:tcW w:w="2580" w:type="dxa"/>
            <w:tcBorders>
              <w:top w:val="nil"/>
              <w:left w:val="inset" w:color="auto" w:sz="2" w:space="0"/>
              <w:bottom w:val="inset" w:color="auto" w:sz="2" w:space="0"/>
              <w:right w:val="inset" w:color="auto" w:sz="2" w:space="0"/>
            </w:tcBorders>
            <w:shd w:val="clear" w:color="auto" w:fill="auto"/>
          </w:tcPr>
          <w:p w14:paraId="4C1D1E89">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14295A32">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1175DD46">
            <w:pPr>
              <w:pStyle w:val="16"/>
              <w:widowControl w:val="0"/>
              <w:spacing w:after="0"/>
              <w:jc w:val="left"/>
            </w:pPr>
            <w:r>
              <w:rPr>
                <w:rFonts w:eastAsia="Calibri"/>
              </w:rPr>
              <w:t>Virtuve</w:t>
            </w:r>
          </w:p>
        </w:tc>
        <w:tc>
          <w:tcPr>
            <w:tcW w:w="1333" w:type="dxa"/>
            <w:tcBorders>
              <w:top w:val="nil"/>
              <w:left w:val="inset" w:color="auto" w:sz="2" w:space="0"/>
              <w:bottom w:val="inset" w:color="auto" w:sz="2" w:space="0"/>
              <w:right w:val="inset" w:color="auto" w:sz="2" w:space="0"/>
            </w:tcBorders>
            <w:shd w:val="clear" w:color="auto" w:fill="auto"/>
          </w:tcPr>
          <w:p w14:paraId="71B6873D">
            <w:pPr>
              <w:pStyle w:val="16"/>
              <w:widowControl w:val="0"/>
              <w:spacing w:after="0"/>
              <w:jc w:val="left"/>
            </w:pPr>
            <w:r>
              <w:rPr>
                <w:rFonts w:eastAsia="Calibri"/>
              </w:rPr>
              <w:t>78</w:t>
            </w:r>
          </w:p>
        </w:tc>
        <w:tc>
          <w:tcPr>
            <w:tcW w:w="774" w:type="dxa"/>
            <w:tcBorders>
              <w:top w:val="nil"/>
              <w:left w:val="inset" w:color="auto" w:sz="2" w:space="0"/>
              <w:bottom w:val="inset" w:color="auto" w:sz="2" w:space="0"/>
              <w:right w:val="inset" w:color="auto" w:sz="2" w:space="0"/>
            </w:tcBorders>
            <w:shd w:val="clear" w:color="auto" w:fill="auto"/>
          </w:tcPr>
          <w:p w14:paraId="026F33F0">
            <w:pPr>
              <w:pStyle w:val="16"/>
              <w:widowControl w:val="0"/>
              <w:spacing w:after="0"/>
              <w:jc w:val="left"/>
            </w:pPr>
            <w:r>
              <w:rPr>
                <w:rFonts w:eastAsia="Calibri"/>
              </w:rPr>
              <w:t>33</w:t>
            </w:r>
          </w:p>
        </w:tc>
      </w:tr>
      <w:tr w14:paraId="696E5526">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4342A13A">
            <w:pPr>
              <w:pStyle w:val="16"/>
              <w:widowControl w:val="0"/>
              <w:spacing w:after="0"/>
              <w:jc w:val="left"/>
            </w:pPr>
            <w:r>
              <w:rPr>
                <w:rFonts w:eastAsia="Calibri"/>
              </w:rPr>
              <w:t>2</w:t>
            </w:r>
          </w:p>
        </w:tc>
        <w:tc>
          <w:tcPr>
            <w:tcW w:w="2580" w:type="dxa"/>
            <w:tcBorders>
              <w:top w:val="nil"/>
              <w:left w:val="inset" w:color="auto" w:sz="2" w:space="0"/>
              <w:bottom w:val="inset" w:color="auto" w:sz="2" w:space="0"/>
              <w:right w:val="inset" w:color="auto" w:sz="2" w:space="0"/>
            </w:tcBorders>
            <w:shd w:val="clear" w:color="auto" w:fill="auto"/>
          </w:tcPr>
          <w:p w14:paraId="6E3003DC">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43110E4D">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005E71B9">
            <w:pPr>
              <w:pStyle w:val="16"/>
              <w:widowControl w:val="0"/>
              <w:spacing w:after="0"/>
              <w:jc w:val="left"/>
            </w:pPr>
            <w:r>
              <w:rPr>
                <w:rFonts w:eastAsia="Calibri"/>
              </w:rPr>
              <w:t>Virtuve</w:t>
            </w:r>
          </w:p>
        </w:tc>
        <w:tc>
          <w:tcPr>
            <w:tcW w:w="1333" w:type="dxa"/>
            <w:tcBorders>
              <w:top w:val="nil"/>
              <w:left w:val="inset" w:color="auto" w:sz="2" w:space="0"/>
              <w:bottom w:val="inset" w:color="auto" w:sz="2" w:space="0"/>
              <w:right w:val="inset" w:color="auto" w:sz="2" w:space="0"/>
            </w:tcBorders>
            <w:shd w:val="clear" w:color="auto" w:fill="auto"/>
          </w:tcPr>
          <w:p w14:paraId="423D8034">
            <w:pPr>
              <w:pStyle w:val="16"/>
              <w:widowControl w:val="0"/>
              <w:spacing w:after="0"/>
              <w:jc w:val="left"/>
            </w:pPr>
            <w:r>
              <w:rPr>
                <w:rFonts w:eastAsia="Calibri"/>
              </w:rPr>
              <w:t>79</w:t>
            </w:r>
          </w:p>
        </w:tc>
        <w:tc>
          <w:tcPr>
            <w:tcW w:w="774" w:type="dxa"/>
            <w:tcBorders>
              <w:top w:val="nil"/>
              <w:left w:val="inset" w:color="auto" w:sz="2" w:space="0"/>
              <w:bottom w:val="inset" w:color="auto" w:sz="2" w:space="0"/>
              <w:right w:val="inset" w:color="auto" w:sz="2" w:space="0"/>
            </w:tcBorders>
            <w:shd w:val="clear" w:color="auto" w:fill="auto"/>
          </w:tcPr>
          <w:p w14:paraId="4C6C14FF">
            <w:pPr>
              <w:pStyle w:val="16"/>
              <w:widowControl w:val="0"/>
              <w:spacing w:after="0"/>
              <w:jc w:val="left"/>
            </w:pPr>
            <w:r>
              <w:rPr>
                <w:rFonts w:eastAsia="Calibri"/>
              </w:rPr>
              <w:t>11,4</w:t>
            </w:r>
          </w:p>
        </w:tc>
      </w:tr>
      <w:tr w14:paraId="769BD5DE">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48C57CD4">
            <w:pPr>
              <w:pStyle w:val="16"/>
              <w:widowControl w:val="0"/>
              <w:spacing w:after="0"/>
              <w:jc w:val="left"/>
            </w:pPr>
            <w:r>
              <w:rPr>
                <w:rFonts w:eastAsia="Calibri"/>
              </w:rPr>
              <w:t>3</w:t>
            </w:r>
          </w:p>
        </w:tc>
        <w:tc>
          <w:tcPr>
            <w:tcW w:w="2580" w:type="dxa"/>
            <w:tcBorders>
              <w:top w:val="nil"/>
              <w:left w:val="inset" w:color="auto" w:sz="2" w:space="0"/>
              <w:bottom w:val="inset" w:color="auto" w:sz="2" w:space="0"/>
              <w:right w:val="inset" w:color="auto" w:sz="2" w:space="0"/>
            </w:tcBorders>
            <w:shd w:val="clear" w:color="auto" w:fill="auto"/>
          </w:tcPr>
          <w:p w14:paraId="5B52ABAD">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0D9103D0">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0F4BEEA0">
            <w:pPr>
              <w:pStyle w:val="16"/>
              <w:widowControl w:val="0"/>
              <w:spacing w:after="0"/>
              <w:jc w:val="left"/>
            </w:pPr>
            <w:r>
              <w:rPr>
                <w:rFonts w:eastAsia="Calibri"/>
              </w:rPr>
              <w:t>Priekštelpa</w:t>
            </w:r>
          </w:p>
        </w:tc>
        <w:tc>
          <w:tcPr>
            <w:tcW w:w="1333" w:type="dxa"/>
            <w:tcBorders>
              <w:top w:val="nil"/>
              <w:left w:val="inset" w:color="auto" w:sz="2" w:space="0"/>
              <w:bottom w:val="inset" w:color="auto" w:sz="2" w:space="0"/>
              <w:right w:val="inset" w:color="auto" w:sz="2" w:space="0"/>
            </w:tcBorders>
            <w:shd w:val="clear" w:color="auto" w:fill="auto"/>
          </w:tcPr>
          <w:p w14:paraId="6F0E1C1B">
            <w:pPr>
              <w:pStyle w:val="16"/>
              <w:widowControl w:val="0"/>
              <w:spacing w:after="0"/>
              <w:jc w:val="left"/>
            </w:pPr>
            <w:r>
              <w:rPr>
                <w:rFonts w:eastAsia="Calibri"/>
              </w:rPr>
              <w:t>80</w:t>
            </w:r>
          </w:p>
        </w:tc>
        <w:tc>
          <w:tcPr>
            <w:tcW w:w="774" w:type="dxa"/>
            <w:tcBorders>
              <w:top w:val="nil"/>
              <w:left w:val="inset" w:color="auto" w:sz="2" w:space="0"/>
              <w:bottom w:val="inset" w:color="auto" w:sz="2" w:space="0"/>
              <w:right w:val="inset" w:color="auto" w:sz="2" w:space="0"/>
            </w:tcBorders>
            <w:shd w:val="clear" w:color="auto" w:fill="auto"/>
          </w:tcPr>
          <w:p w14:paraId="0B59298E">
            <w:pPr>
              <w:pStyle w:val="16"/>
              <w:widowControl w:val="0"/>
              <w:spacing w:after="0"/>
              <w:jc w:val="left"/>
            </w:pPr>
            <w:r>
              <w:rPr>
                <w:rFonts w:eastAsia="Calibri"/>
              </w:rPr>
              <w:t>40,7</w:t>
            </w:r>
          </w:p>
        </w:tc>
      </w:tr>
      <w:tr w14:paraId="7DEFC764">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368A912">
            <w:pPr>
              <w:pStyle w:val="16"/>
              <w:widowControl w:val="0"/>
              <w:spacing w:after="0"/>
              <w:jc w:val="left"/>
            </w:pPr>
            <w:r>
              <w:rPr>
                <w:rFonts w:eastAsia="Calibri"/>
              </w:rPr>
              <w:t>4</w:t>
            </w:r>
          </w:p>
        </w:tc>
        <w:tc>
          <w:tcPr>
            <w:tcW w:w="2580" w:type="dxa"/>
            <w:tcBorders>
              <w:top w:val="nil"/>
              <w:left w:val="inset" w:color="auto" w:sz="2" w:space="0"/>
              <w:bottom w:val="inset" w:color="auto" w:sz="2" w:space="0"/>
              <w:right w:val="inset" w:color="auto" w:sz="2" w:space="0"/>
            </w:tcBorders>
            <w:shd w:val="clear" w:color="auto" w:fill="auto"/>
          </w:tcPr>
          <w:p w14:paraId="712B0874">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1AF04015">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0DD71583">
            <w:pPr>
              <w:pStyle w:val="16"/>
              <w:widowControl w:val="0"/>
              <w:spacing w:after="0"/>
              <w:jc w:val="left"/>
            </w:pPr>
            <w:r>
              <w:rPr>
                <w:rFonts w:eastAsia="Calibri"/>
              </w:rPr>
              <w:t>Palīgtelpa</w:t>
            </w:r>
          </w:p>
        </w:tc>
        <w:tc>
          <w:tcPr>
            <w:tcW w:w="1333" w:type="dxa"/>
            <w:tcBorders>
              <w:top w:val="nil"/>
              <w:left w:val="inset" w:color="auto" w:sz="2" w:space="0"/>
              <w:bottom w:val="inset" w:color="auto" w:sz="2" w:space="0"/>
              <w:right w:val="inset" w:color="auto" w:sz="2" w:space="0"/>
            </w:tcBorders>
            <w:shd w:val="clear" w:color="auto" w:fill="auto"/>
          </w:tcPr>
          <w:p w14:paraId="0F60F8B1">
            <w:pPr>
              <w:pStyle w:val="16"/>
              <w:widowControl w:val="0"/>
              <w:spacing w:after="0"/>
              <w:jc w:val="left"/>
            </w:pPr>
            <w:r>
              <w:rPr>
                <w:rFonts w:eastAsia="Calibri"/>
              </w:rPr>
              <w:t>81</w:t>
            </w:r>
          </w:p>
        </w:tc>
        <w:tc>
          <w:tcPr>
            <w:tcW w:w="774" w:type="dxa"/>
            <w:tcBorders>
              <w:top w:val="nil"/>
              <w:left w:val="inset" w:color="auto" w:sz="2" w:space="0"/>
              <w:bottom w:val="inset" w:color="auto" w:sz="2" w:space="0"/>
              <w:right w:val="inset" w:color="auto" w:sz="2" w:space="0"/>
            </w:tcBorders>
            <w:shd w:val="clear" w:color="auto" w:fill="auto"/>
          </w:tcPr>
          <w:p w14:paraId="16315753">
            <w:pPr>
              <w:pStyle w:val="16"/>
              <w:widowControl w:val="0"/>
              <w:spacing w:after="0"/>
              <w:jc w:val="left"/>
            </w:pPr>
            <w:r>
              <w:rPr>
                <w:rFonts w:eastAsia="Calibri"/>
              </w:rPr>
              <w:t>8,4</w:t>
            </w:r>
          </w:p>
        </w:tc>
      </w:tr>
      <w:tr w14:paraId="646BF22B">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72C14907">
            <w:pPr>
              <w:pStyle w:val="16"/>
              <w:widowControl w:val="0"/>
              <w:spacing w:after="0"/>
              <w:jc w:val="left"/>
            </w:pPr>
            <w:r>
              <w:rPr>
                <w:rFonts w:eastAsia="Calibri"/>
              </w:rPr>
              <w:t>5</w:t>
            </w:r>
          </w:p>
        </w:tc>
        <w:tc>
          <w:tcPr>
            <w:tcW w:w="2580" w:type="dxa"/>
            <w:tcBorders>
              <w:top w:val="nil"/>
              <w:left w:val="inset" w:color="auto" w:sz="2" w:space="0"/>
              <w:bottom w:val="inset" w:color="auto" w:sz="2" w:space="0"/>
              <w:right w:val="inset" w:color="auto" w:sz="2" w:space="0"/>
            </w:tcBorders>
            <w:shd w:val="clear" w:color="auto" w:fill="auto"/>
          </w:tcPr>
          <w:p w14:paraId="7C1B7B90">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4560446A">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192D6F27">
            <w:pPr>
              <w:pStyle w:val="16"/>
              <w:widowControl w:val="0"/>
              <w:spacing w:after="0"/>
              <w:jc w:val="left"/>
            </w:pPr>
            <w:r>
              <w:rPr>
                <w:rFonts w:eastAsia="Calibri"/>
              </w:rPr>
              <w:t>Ģērbtuve</w:t>
            </w:r>
          </w:p>
        </w:tc>
        <w:tc>
          <w:tcPr>
            <w:tcW w:w="1333" w:type="dxa"/>
            <w:tcBorders>
              <w:top w:val="nil"/>
              <w:left w:val="inset" w:color="auto" w:sz="2" w:space="0"/>
              <w:bottom w:val="inset" w:color="auto" w:sz="2" w:space="0"/>
              <w:right w:val="inset" w:color="auto" w:sz="2" w:space="0"/>
            </w:tcBorders>
            <w:shd w:val="clear" w:color="auto" w:fill="auto"/>
          </w:tcPr>
          <w:p w14:paraId="7F0DDA12">
            <w:pPr>
              <w:pStyle w:val="16"/>
              <w:widowControl w:val="0"/>
              <w:spacing w:after="0"/>
              <w:jc w:val="left"/>
            </w:pPr>
            <w:r>
              <w:rPr>
                <w:rFonts w:eastAsia="Calibri"/>
              </w:rPr>
              <w:t>82</w:t>
            </w:r>
          </w:p>
        </w:tc>
        <w:tc>
          <w:tcPr>
            <w:tcW w:w="774" w:type="dxa"/>
            <w:tcBorders>
              <w:top w:val="nil"/>
              <w:left w:val="inset" w:color="auto" w:sz="2" w:space="0"/>
              <w:bottom w:val="inset" w:color="auto" w:sz="2" w:space="0"/>
              <w:right w:val="inset" w:color="auto" w:sz="2" w:space="0"/>
            </w:tcBorders>
            <w:shd w:val="clear" w:color="auto" w:fill="auto"/>
          </w:tcPr>
          <w:p w14:paraId="5173D980">
            <w:pPr>
              <w:pStyle w:val="16"/>
              <w:widowControl w:val="0"/>
              <w:spacing w:after="0"/>
              <w:jc w:val="left"/>
            </w:pPr>
            <w:r>
              <w:rPr>
                <w:rFonts w:eastAsia="Calibri"/>
              </w:rPr>
              <w:t>5,7</w:t>
            </w:r>
          </w:p>
        </w:tc>
      </w:tr>
      <w:tr w14:paraId="7D9CF729">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1C364054">
            <w:pPr>
              <w:pStyle w:val="16"/>
              <w:widowControl w:val="0"/>
              <w:spacing w:after="0"/>
              <w:jc w:val="left"/>
            </w:pPr>
            <w:r>
              <w:rPr>
                <w:rFonts w:eastAsia="Calibri"/>
              </w:rPr>
              <w:t>6</w:t>
            </w:r>
          </w:p>
        </w:tc>
        <w:tc>
          <w:tcPr>
            <w:tcW w:w="2580" w:type="dxa"/>
            <w:tcBorders>
              <w:top w:val="nil"/>
              <w:left w:val="inset" w:color="auto" w:sz="2" w:space="0"/>
              <w:bottom w:val="inset" w:color="auto" w:sz="2" w:space="0"/>
              <w:right w:val="inset" w:color="auto" w:sz="2" w:space="0"/>
            </w:tcBorders>
            <w:shd w:val="clear" w:color="auto" w:fill="auto"/>
          </w:tcPr>
          <w:p w14:paraId="684E8EC9">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28C89EAC">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337BE44F">
            <w:pPr>
              <w:pStyle w:val="16"/>
              <w:widowControl w:val="0"/>
              <w:spacing w:after="0"/>
              <w:jc w:val="left"/>
            </w:pPr>
            <w:r>
              <w:rPr>
                <w:rFonts w:eastAsia="Calibri"/>
              </w:rPr>
              <w:t>Tualete</w:t>
            </w:r>
          </w:p>
        </w:tc>
        <w:tc>
          <w:tcPr>
            <w:tcW w:w="1333" w:type="dxa"/>
            <w:tcBorders>
              <w:top w:val="nil"/>
              <w:left w:val="inset" w:color="auto" w:sz="2" w:space="0"/>
              <w:bottom w:val="inset" w:color="auto" w:sz="2" w:space="0"/>
              <w:right w:val="inset" w:color="auto" w:sz="2" w:space="0"/>
            </w:tcBorders>
            <w:shd w:val="clear" w:color="auto" w:fill="auto"/>
          </w:tcPr>
          <w:p w14:paraId="32F26A8A">
            <w:pPr>
              <w:pStyle w:val="16"/>
              <w:widowControl w:val="0"/>
              <w:spacing w:after="0"/>
              <w:jc w:val="left"/>
            </w:pPr>
            <w:r>
              <w:rPr>
                <w:rFonts w:eastAsia="Calibri"/>
              </w:rPr>
              <w:t>83</w:t>
            </w:r>
          </w:p>
        </w:tc>
        <w:tc>
          <w:tcPr>
            <w:tcW w:w="774" w:type="dxa"/>
            <w:tcBorders>
              <w:top w:val="nil"/>
              <w:left w:val="inset" w:color="auto" w:sz="2" w:space="0"/>
              <w:bottom w:val="inset" w:color="auto" w:sz="2" w:space="0"/>
              <w:right w:val="inset" w:color="auto" w:sz="2" w:space="0"/>
            </w:tcBorders>
            <w:shd w:val="clear" w:color="auto" w:fill="auto"/>
          </w:tcPr>
          <w:p w14:paraId="18EE00AF">
            <w:pPr>
              <w:pStyle w:val="16"/>
              <w:widowControl w:val="0"/>
              <w:spacing w:after="0"/>
              <w:jc w:val="left"/>
            </w:pPr>
            <w:r>
              <w:rPr>
                <w:rFonts w:eastAsia="Calibri"/>
              </w:rPr>
              <w:t>3,1</w:t>
            </w:r>
          </w:p>
        </w:tc>
      </w:tr>
      <w:tr w14:paraId="0E211601">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09C2EBF0">
            <w:pPr>
              <w:pStyle w:val="16"/>
              <w:widowControl w:val="0"/>
              <w:spacing w:after="0"/>
              <w:jc w:val="left"/>
            </w:pPr>
            <w:r>
              <w:rPr>
                <w:rFonts w:eastAsia="Calibri"/>
              </w:rPr>
              <w:t>7</w:t>
            </w:r>
          </w:p>
        </w:tc>
        <w:tc>
          <w:tcPr>
            <w:tcW w:w="2580" w:type="dxa"/>
            <w:tcBorders>
              <w:top w:val="nil"/>
              <w:left w:val="inset" w:color="auto" w:sz="2" w:space="0"/>
              <w:bottom w:val="inset" w:color="auto" w:sz="2" w:space="0"/>
              <w:right w:val="inset" w:color="auto" w:sz="2" w:space="0"/>
            </w:tcBorders>
            <w:shd w:val="clear" w:color="auto" w:fill="auto"/>
          </w:tcPr>
          <w:p w14:paraId="15E21C66">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1E68301A">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1E0A0E05">
            <w:pPr>
              <w:pStyle w:val="16"/>
              <w:widowControl w:val="0"/>
              <w:spacing w:after="0"/>
              <w:jc w:val="left"/>
            </w:pPr>
            <w:r>
              <w:rPr>
                <w:rFonts w:eastAsia="Calibri"/>
              </w:rPr>
              <w:t>Dušas telpa</w:t>
            </w:r>
          </w:p>
        </w:tc>
        <w:tc>
          <w:tcPr>
            <w:tcW w:w="1333" w:type="dxa"/>
            <w:tcBorders>
              <w:top w:val="nil"/>
              <w:left w:val="inset" w:color="auto" w:sz="2" w:space="0"/>
              <w:bottom w:val="inset" w:color="auto" w:sz="2" w:space="0"/>
              <w:right w:val="inset" w:color="auto" w:sz="2" w:space="0"/>
            </w:tcBorders>
            <w:shd w:val="clear" w:color="auto" w:fill="auto"/>
          </w:tcPr>
          <w:p w14:paraId="02C88E9E">
            <w:pPr>
              <w:pStyle w:val="16"/>
              <w:widowControl w:val="0"/>
              <w:spacing w:after="0"/>
              <w:jc w:val="left"/>
            </w:pPr>
            <w:r>
              <w:rPr>
                <w:rFonts w:eastAsia="Calibri"/>
              </w:rPr>
              <w:t>84</w:t>
            </w:r>
          </w:p>
        </w:tc>
        <w:tc>
          <w:tcPr>
            <w:tcW w:w="774" w:type="dxa"/>
            <w:tcBorders>
              <w:top w:val="nil"/>
              <w:left w:val="inset" w:color="auto" w:sz="2" w:space="0"/>
              <w:bottom w:val="inset" w:color="auto" w:sz="2" w:space="0"/>
              <w:right w:val="inset" w:color="auto" w:sz="2" w:space="0"/>
            </w:tcBorders>
            <w:shd w:val="clear" w:color="auto" w:fill="auto"/>
          </w:tcPr>
          <w:p w14:paraId="6313EABC">
            <w:pPr>
              <w:pStyle w:val="16"/>
              <w:widowControl w:val="0"/>
              <w:spacing w:after="0"/>
              <w:jc w:val="left"/>
            </w:pPr>
            <w:r>
              <w:rPr>
                <w:rFonts w:eastAsia="Calibri"/>
              </w:rPr>
              <w:t>3,9</w:t>
            </w:r>
          </w:p>
        </w:tc>
      </w:tr>
      <w:tr w14:paraId="38DF0B78">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2655D777">
            <w:pPr>
              <w:pStyle w:val="16"/>
              <w:widowControl w:val="0"/>
              <w:spacing w:after="0"/>
              <w:jc w:val="left"/>
            </w:pPr>
            <w:r>
              <w:rPr>
                <w:rFonts w:eastAsia="Calibri"/>
              </w:rPr>
              <w:t>8</w:t>
            </w:r>
          </w:p>
        </w:tc>
        <w:tc>
          <w:tcPr>
            <w:tcW w:w="2580" w:type="dxa"/>
            <w:tcBorders>
              <w:top w:val="nil"/>
              <w:left w:val="inset" w:color="auto" w:sz="2" w:space="0"/>
              <w:bottom w:val="inset" w:color="auto" w:sz="2" w:space="0"/>
              <w:right w:val="inset" w:color="auto" w:sz="2" w:space="0"/>
            </w:tcBorders>
            <w:shd w:val="clear" w:color="auto" w:fill="auto"/>
          </w:tcPr>
          <w:p w14:paraId="4637C56D">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649DAE3A">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1031D9CA">
            <w:pPr>
              <w:pStyle w:val="16"/>
              <w:widowControl w:val="0"/>
              <w:spacing w:after="0"/>
              <w:jc w:val="left"/>
            </w:pPr>
            <w:r>
              <w:rPr>
                <w:rFonts w:eastAsia="Calibri"/>
              </w:rPr>
              <w:t>Palīgtelpa</w:t>
            </w:r>
          </w:p>
        </w:tc>
        <w:tc>
          <w:tcPr>
            <w:tcW w:w="1333" w:type="dxa"/>
            <w:tcBorders>
              <w:top w:val="nil"/>
              <w:left w:val="inset" w:color="auto" w:sz="2" w:space="0"/>
              <w:bottom w:val="inset" w:color="auto" w:sz="2" w:space="0"/>
              <w:right w:val="inset" w:color="auto" w:sz="2" w:space="0"/>
            </w:tcBorders>
            <w:shd w:val="clear" w:color="auto" w:fill="auto"/>
          </w:tcPr>
          <w:p w14:paraId="637CD161">
            <w:pPr>
              <w:pStyle w:val="16"/>
              <w:widowControl w:val="0"/>
              <w:spacing w:after="0"/>
              <w:jc w:val="left"/>
            </w:pPr>
            <w:r>
              <w:rPr>
                <w:rFonts w:eastAsia="Calibri"/>
              </w:rPr>
              <w:t>85</w:t>
            </w:r>
          </w:p>
        </w:tc>
        <w:tc>
          <w:tcPr>
            <w:tcW w:w="774" w:type="dxa"/>
            <w:tcBorders>
              <w:top w:val="nil"/>
              <w:left w:val="inset" w:color="auto" w:sz="2" w:space="0"/>
              <w:bottom w:val="inset" w:color="auto" w:sz="2" w:space="0"/>
              <w:right w:val="inset" w:color="auto" w:sz="2" w:space="0"/>
            </w:tcBorders>
            <w:shd w:val="clear" w:color="auto" w:fill="auto"/>
          </w:tcPr>
          <w:p w14:paraId="46795C84">
            <w:pPr>
              <w:pStyle w:val="16"/>
              <w:widowControl w:val="0"/>
              <w:spacing w:after="0"/>
              <w:jc w:val="left"/>
            </w:pPr>
            <w:r>
              <w:rPr>
                <w:rFonts w:eastAsia="Calibri"/>
              </w:rPr>
              <w:t>7,5</w:t>
            </w:r>
          </w:p>
        </w:tc>
      </w:tr>
      <w:tr w14:paraId="2B180398">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FC7DA6D">
            <w:pPr>
              <w:pStyle w:val="16"/>
              <w:widowControl w:val="0"/>
              <w:spacing w:after="0"/>
              <w:jc w:val="left"/>
            </w:pPr>
            <w:r>
              <w:rPr>
                <w:rFonts w:eastAsia="Calibri"/>
              </w:rPr>
              <w:t>9</w:t>
            </w:r>
          </w:p>
        </w:tc>
        <w:tc>
          <w:tcPr>
            <w:tcW w:w="2580" w:type="dxa"/>
            <w:tcBorders>
              <w:top w:val="nil"/>
              <w:left w:val="inset" w:color="auto" w:sz="2" w:space="0"/>
              <w:bottom w:val="inset" w:color="auto" w:sz="2" w:space="0"/>
              <w:right w:val="inset" w:color="auto" w:sz="2" w:space="0"/>
            </w:tcBorders>
            <w:shd w:val="clear" w:color="auto" w:fill="auto"/>
          </w:tcPr>
          <w:p w14:paraId="11136DA7">
            <w:pPr>
              <w:pStyle w:val="16"/>
              <w:widowControl w:val="0"/>
              <w:spacing w:after="0"/>
              <w:jc w:val="left"/>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31626248">
            <w:pPr>
              <w:pStyle w:val="16"/>
              <w:widowControl w:val="0"/>
              <w:spacing w:after="0"/>
              <w:jc w:val="left"/>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266129FE">
            <w:pPr>
              <w:pStyle w:val="16"/>
              <w:widowControl w:val="0"/>
              <w:spacing w:after="0"/>
              <w:jc w:val="left"/>
            </w:pPr>
            <w:r>
              <w:rPr>
                <w:rFonts w:eastAsia="Calibri"/>
              </w:rPr>
              <w:t>Personāla telpa</w:t>
            </w:r>
          </w:p>
        </w:tc>
        <w:tc>
          <w:tcPr>
            <w:tcW w:w="1333" w:type="dxa"/>
            <w:tcBorders>
              <w:top w:val="nil"/>
              <w:left w:val="inset" w:color="auto" w:sz="2" w:space="0"/>
              <w:bottom w:val="inset" w:color="auto" w:sz="2" w:space="0"/>
              <w:right w:val="inset" w:color="auto" w:sz="2" w:space="0"/>
            </w:tcBorders>
            <w:shd w:val="clear" w:color="auto" w:fill="auto"/>
          </w:tcPr>
          <w:p w14:paraId="7894B3D6">
            <w:pPr>
              <w:pStyle w:val="16"/>
              <w:widowControl w:val="0"/>
              <w:spacing w:after="0"/>
              <w:jc w:val="left"/>
            </w:pPr>
            <w:r>
              <w:rPr>
                <w:rFonts w:eastAsia="Calibri"/>
              </w:rPr>
              <w:t>86</w:t>
            </w:r>
          </w:p>
        </w:tc>
        <w:tc>
          <w:tcPr>
            <w:tcW w:w="774" w:type="dxa"/>
            <w:tcBorders>
              <w:top w:val="nil"/>
              <w:left w:val="inset" w:color="auto" w:sz="2" w:space="0"/>
              <w:bottom w:val="inset" w:color="auto" w:sz="2" w:space="0"/>
              <w:right w:val="inset" w:color="auto" w:sz="2" w:space="0"/>
            </w:tcBorders>
            <w:shd w:val="clear" w:color="auto" w:fill="auto"/>
          </w:tcPr>
          <w:p w14:paraId="7BC40C47">
            <w:pPr>
              <w:pStyle w:val="16"/>
              <w:widowControl w:val="0"/>
              <w:spacing w:after="0"/>
              <w:jc w:val="left"/>
            </w:pPr>
            <w:r>
              <w:rPr>
                <w:rFonts w:eastAsia="Calibri"/>
              </w:rPr>
              <w:t>6,9</w:t>
            </w:r>
          </w:p>
        </w:tc>
      </w:tr>
      <w:tr w14:paraId="2F6D0ACA">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34EA52D">
            <w:pPr>
              <w:pStyle w:val="16"/>
              <w:widowControl w:val="0"/>
              <w:spacing w:after="0"/>
              <w:jc w:val="both"/>
              <w:rPr>
                <w:rFonts w:eastAsia="Calibri"/>
              </w:rPr>
            </w:pPr>
            <w:r>
              <w:rPr>
                <w:rFonts w:eastAsia="Calibri"/>
              </w:rPr>
              <w:t>10</w:t>
            </w:r>
          </w:p>
        </w:tc>
        <w:tc>
          <w:tcPr>
            <w:tcW w:w="2580" w:type="dxa"/>
            <w:tcBorders>
              <w:top w:val="nil"/>
              <w:left w:val="inset" w:color="auto" w:sz="2" w:space="0"/>
              <w:bottom w:val="inset" w:color="auto" w:sz="2" w:space="0"/>
              <w:right w:val="inset" w:color="auto" w:sz="2" w:space="0"/>
            </w:tcBorders>
            <w:shd w:val="clear" w:color="auto" w:fill="auto"/>
          </w:tcPr>
          <w:p w14:paraId="0B2389B7">
            <w:pPr>
              <w:pStyle w:val="16"/>
              <w:widowControl w:val="0"/>
              <w:jc w:val="both"/>
              <w:rPr>
                <w:rFonts w:eastAsia="Calibri"/>
              </w:rPr>
            </w:pPr>
            <w:r>
              <w:rPr>
                <w:rFonts w:eastAsia="Calibri"/>
              </w:rPr>
              <w:t xml:space="preserve">Āzenes iela 12 </w:t>
            </w:r>
          </w:p>
        </w:tc>
        <w:tc>
          <w:tcPr>
            <w:tcW w:w="1144" w:type="dxa"/>
            <w:tcBorders>
              <w:top w:val="nil"/>
              <w:left w:val="inset" w:color="auto" w:sz="2" w:space="0"/>
              <w:bottom w:val="inset" w:color="auto" w:sz="2" w:space="0"/>
              <w:right w:val="inset" w:color="auto" w:sz="2" w:space="0"/>
            </w:tcBorders>
            <w:shd w:val="clear" w:color="auto" w:fill="auto"/>
          </w:tcPr>
          <w:p w14:paraId="6D66E734">
            <w:pPr>
              <w:pStyle w:val="16"/>
              <w:widowControl w:val="0"/>
              <w:jc w:val="both"/>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1FC098CC">
            <w:pPr>
              <w:pStyle w:val="16"/>
              <w:widowControl w:val="0"/>
              <w:jc w:val="both"/>
              <w:rPr>
                <w:rFonts w:eastAsia="Calibri"/>
              </w:rPr>
            </w:pPr>
            <w:r>
              <w:rPr>
                <w:rFonts w:eastAsia="Calibri"/>
              </w:rPr>
              <w:t>Trauku mazgātava</w:t>
            </w:r>
          </w:p>
        </w:tc>
        <w:tc>
          <w:tcPr>
            <w:tcW w:w="1333" w:type="dxa"/>
            <w:tcBorders>
              <w:top w:val="nil"/>
              <w:left w:val="inset" w:color="auto" w:sz="2" w:space="0"/>
              <w:bottom w:val="inset" w:color="auto" w:sz="2" w:space="0"/>
              <w:right w:val="inset" w:color="auto" w:sz="2" w:space="0"/>
            </w:tcBorders>
            <w:shd w:val="clear" w:color="auto" w:fill="auto"/>
          </w:tcPr>
          <w:p w14:paraId="3AB29AF5">
            <w:pPr>
              <w:pStyle w:val="16"/>
              <w:widowControl w:val="0"/>
              <w:jc w:val="both"/>
              <w:rPr>
                <w:rFonts w:eastAsia="Calibri"/>
              </w:rPr>
            </w:pPr>
            <w:r>
              <w:rPr>
                <w:rFonts w:eastAsia="Calibri"/>
              </w:rPr>
              <w:t>87</w:t>
            </w:r>
          </w:p>
        </w:tc>
        <w:tc>
          <w:tcPr>
            <w:tcW w:w="774" w:type="dxa"/>
            <w:tcBorders>
              <w:top w:val="nil"/>
              <w:left w:val="inset" w:color="auto" w:sz="2" w:space="0"/>
              <w:bottom w:val="inset" w:color="auto" w:sz="2" w:space="0"/>
              <w:right w:val="inset" w:color="auto" w:sz="2" w:space="0"/>
            </w:tcBorders>
            <w:shd w:val="clear" w:color="auto" w:fill="auto"/>
          </w:tcPr>
          <w:p w14:paraId="70EF8277">
            <w:pPr>
              <w:pStyle w:val="16"/>
              <w:widowControl w:val="0"/>
              <w:jc w:val="both"/>
              <w:rPr>
                <w:rFonts w:eastAsia="Calibri"/>
              </w:rPr>
            </w:pPr>
            <w:r>
              <w:rPr>
                <w:rFonts w:eastAsia="Calibri"/>
              </w:rPr>
              <w:t>8,7</w:t>
            </w:r>
          </w:p>
        </w:tc>
      </w:tr>
      <w:tr w14:paraId="316E916F">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0543AF18">
            <w:pPr>
              <w:pStyle w:val="16"/>
              <w:widowControl w:val="0"/>
              <w:jc w:val="both"/>
              <w:rPr>
                <w:rFonts w:eastAsia="Calibri"/>
              </w:rPr>
            </w:pPr>
            <w:r>
              <w:rPr>
                <w:rFonts w:eastAsia="Calibri"/>
              </w:rPr>
              <w:t>11</w:t>
            </w:r>
          </w:p>
        </w:tc>
        <w:tc>
          <w:tcPr>
            <w:tcW w:w="2580" w:type="dxa"/>
            <w:tcBorders>
              <w:top w:val="nil"/>
              <w:left w:val="inset" w:color="auto" w:sz="2" w:space="0"/>
              <w:bottom w:val="inset" w:color="auto" w:sz="2" w:space="0"/>
              <w:right w:val="inset" w:color="auto" w:sz="2" w:space="0"/>
            </w:tcBorders>
            <w:shd w:val="clear" w:color="auto" w:fill="auto"/>
          </w:tcPr>
          <w:p w14:paraId="10A0D8AE">
            <w:pPr>
              <w:pStyle w:val="16"/>
              <w:widowControl w:val="0"/>
              <w:jc w:val="both"/>
              <w:rPr>
                <w:rFonts w:eastAsia="Calibri"/>
              </w:rPr>
            </w:pPr>
            <w:r>
              <w:rPr>
                <w:rFonts w:eastAsia="Calibri"/>
              </w:rPr>
              <w:t>Āzenes iela 12</w:t>
            </w:r>
          </w:p>
        </w:tc>
        <w:tc>
          <w:tcPr>
            <w:tcW w:w="1144" w:type="dxa"/>
            <w:tcBorders>
              <w:top w:val="nil"/>
              <w:left w:val="inset" w:color="auto" w:sz="2" w:space="0"/>
              <w:bottom w:val="inset" w:color="auto" w:sz="2" w:space="0"/>
              <w:right w:val="inset" w:color="auto" w:sz="2" w:space="0"/>
            </w:tcBorders>
            <w:shd w:val="clear" w:color="auto" w:fill="auto"/>
          </w:tcPr>
          <w:p w14:paraId="05A53E17">
            <w:pPr>
              <w:pStyle w:val="16"/>
              <w:widowControl w:val="0"/>
              <w:jc w:val="both"/>
              <w:rPr>
                <w:rFonts w:eastAsia="Calibri"/>
              </w:rPr>
            </w:pPr>
            <w:r>
              <w:rPr>
                <w:rFonts w:eastAsia="Calibri"/>
              </w:rPr>
              <w:t>B1</w:t>
            </w:r>
          </w:p>
        </w:tc>
        <w:tc>
          <w:tcPr>
            <w:tcW w:w="2389" w:type="dxa"/>
            <w:tcBorders>
              <w:top w:val="nil"/>
              <w:left w:val="inset" w:color="auto" w:sz="2" w:space="0"/>
              <w:bottom w:val="inset" w:color="auto" w:sz="2" w:space="0"/>
              <w:right w:val="inset" w:color="auto" w:sz="2" w:space="0"/>
            </w:tcBorders>
            <w:shd w:val="clear" w:color="auto" w:fill="auto"/>
          </w:tcPr>
          <w:p w14:paraId="2F4BB8A5">
            <w:pPr>
              <w:pStyle w:val="16"/>
              <w:widowControl w:val="0"/>
              <w:jc w:val="both"/>
              <w:rPr>
                <w:rFonts w:eastAsia="Calibri"/>
              </w:rPr>
            </w:pPr>
            <w:r>
              <w:rPr>
                <w:rFonts w:eastAsia="Calibri"/>
              </w:rPr>
              <w:t>Vestibils</w:t>
            </w:r>
          </w:p>
        </w:tc>
        <w:tc>
          <w:tcPr>
            <w:tcW w:w="1333" w:type="dxa"/>
            <w:tcBorders>
              <w:top w:val="nil"/>
              <w:left w:val="inset" w:color="auto" w:sz="2" w:space="0"/>
              <w:bottom w:val="inset" w:color="auto" w:sz="2" w:space="0"/>
              <w:right w:val="inset" w:color="auto" w:sz="2" w:space="0"/>
            </w:tcBorders>
            <w:shd w:val="clear" w:color="auto" w:fill="auto"/>
          </w:tcPr>
          <w:p w14:paraId="06F765F1">
            <w:pPr>
              <w:pStyle w:val="16"/>
              <w:widowControl w:val="0"/>
              <w:jc w:val="both"/>
              <w:rPr>
                <w:rFonts w:eastAsia="Calibri"/>
              </w:rPr>
            </w:pPr>
            <w:r>
              <w:rPr>
                <w:rFonts w:eastAsia="Calibri"/>
              </w:rPr>
              <w:t>2</w:t>
            </w:r>
          </w:p>
        </w:tc>
        <w:tc>
          <w:tcPr>
            <w:tcW w:w="774" w:type="dxa"/>
            <w:tcBorders>
              <w:top w:val="nil"/>
              <w:left w:val="inset" w:color="auto" w:sz="2" w:space="0"/>
              <w:bottom w:val="inset" w:color="auto" w:sz="2" w:space="0"/>
              <w:right w:val="inset" w:color="auto" w:sz="2" w:space="0"/>
            </w:tcBorders>
            <w:shd w:val="clear" w:color="auto" w:fill="auto"/>
          </w:tcPr>
          <w:p w14:paraId="5C0E736A">
            <w:pPr>
              <w:pStyle w:val="16"/>
              <w:widowControl w:val="0"/>
              <w:jc w:val="both"/>
              <w:rPr>
                <w:rFonts w:eastAsia="Calibri"/>
              </w:rPr>
            </w:pPr>
            <w:r>
              <w:rPr>
                <w:rFonts w:eastAsia="Calibri"/>
              </w:rPr>
              <w:t>35</w:t>
            </w:r>
          </w:p>
        </w:tc>
      </w:tr>
      <w:tr w14:paraId="07BFF9B7">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79CE26B0">
            <w:pPr>
              <w:pStyle w:val="16"/>
              <w:widowControl w:val="0"/>
              <w:jc w:val="both"/>
              <w:rPr>
                <w:rFonts w:eastAsia="Calibri"/>
              </w:rPr>
            </w:pPr>
            <w:r>
              <w:rPr>
                <w:rFonts w:eastAsia="Calibri"/>
              </w:rPr>
              <w:t>12</w:t>
            </w:r>
          </w:p>
        </w:tc>
        <w:tc>
          <w:tcPr>
            <w:tcW w:w="2580" w:type="dxa"/>
            <w:tcBorders>
              <w:top w:val="nil"/>
              <w:left w:val="inset" w:color="auto" w:sz="2" w:space="0"/>
              <w:bottom w:val="inset" w:color="auto" w:sz="2" w:space="0"/>
              <w:right w:val="inset" w:color="auto" w:sz="2" w:space="0"/>
            </w:tcBorders>
            <w:shd w:val="clear" w:color="auto" w:fill="auto"/>
          </w:tcPr>
          <w:p w14:paraId="74AF2632">
            <w:pPr>
              <w:pStyle w:val="16"/>
              <w:widowControl w:val="0"/>
              <w:jc w:val="both"/>
              <w:rPr>
                <w:rFonts w:eastAsia="Calibri"/>
              </w:rPr>
            </w:pPr>
            <w:r>
              <w:rPr>
                <w:rFonts w:eastAsia="Calibri"/>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7E593A88">
            <w:pPr>
              <w:pStyle w:val="16"/>
              <w:widowControl w:val="0"/>
              <w:jc w:val="both"/>
              <w:rPr>
                <w:rFonts w:eastAsia="Calibri"/>
              </w:rPr>
            </w:pPr>
            <w:r>
              <w:rPr>
                <w:rFonts w:eastAsia="Calibri"/>
              </w:rPr>
              <w:t>A1</w:t>
            </w:r>
          </w:p>
        </w:tc>
        <w:tc>
          <w:tcPr>
            <w:tcW w:w="2389" w:type="dxa"/>
            <w:tcBorders>
              <w:top w:val="nil"/>
              <w:left w:val="inset" w:color="auto" w:sz="2" w:space="0"/>
              <w:bottom w:val="inset" w:color="auto" w:sz="2" w:space="0"/>
              <w:right w:val="inset" w:color="auto" w:sz="2" w:space="0"/>
            </w:tcBorders>
            <w:shd w:val="clear" w:color="auto" w:fill="auto"/>
          </w:tcPr>
          <w:p w14:paraId="402762AD">
            <w:pPr>
              <w:pStyle w:val="16"/>
              <w:widowControl w:val="0"/>
              <w:jc w:val="both"/>
              <w:rPr>
                <w:rFonts w:eastAsia="Calibri"/>
              </w:rPr>
            </w:pPr>
            <w:r>
              <w:rPr>
                <w:rFonts w:eastAsia="Calibri"/>
              </w:rPr>
              <w:t>Ēdamzāle</w:t>
            </w:r>
          </w:p>
        </w:tc>
        <w:tc>
          <w:tcPr>
            <w:tcW w:w="1333" w:type="dxa"/>
            <w:tcBorders>
              <w:top w:val="nil"/>
              <w:left w:val="inset" w:color="auto" w:sz="2" w:space="0"/>
              <w:bottom w:val="inset" w:color="auto" w:sz="2" w:space="0"/>
              <w:right w:val="inset" w:color="auto" w:sz="2" w:space="0"/>
            </w:tcBorders>
            <w:shd w:val="clear" w:color="auto" w:fill="auto"/>
          </w:tcPr>
          <w:p w14:paraId="420156A6">
            <w:pPr>
              <w:pStyle w:val="16"/>
              <w:widowControl w:val="0"/>
              <w:jc w:val="both"/>
              <w:rPr>
                <w:rFonts w:eastAsia="Calibri"/>
              </w:rPr>
            </w:pPr>
            <w:r>
              <w:rPr>
                <w:rFonts w:eastAsia="Calibri"/>
              </w:rPr>
              <w:t>48</w:t>
            </w:r>
          </w:p>
        </w:tc>
        <w:tc>
          <w:tcPr>
            <w:tcW w:w="774" w:type="dxa"/>
            <w:tcBorders>
              <w:top w:val="nil"/>
              <w:left w:val="inset" w:color="auto" w:sz="2" w:space="0"/>
              <w:bottom w:val="inset" w:color="auto" w:sz="2" w:space="0"/>
              <w:right w:val="inset" w:color="auto" w:sz="2" w:space="0"/>
            </w:tcBorders>
            <w:shd w:val="clear" w:color="auto" w:fill="auto"/>
          </w:tcPr>
          <w:p w14:paraId="4865E2F0">
            <w:pPr>
              <w:pStyle w:val="16"/>
              <w:widowControl w:val="0"/>
              <w:jc w:val="both"/>
              <w:rPr>
                <w:rFonts w:eastAsia="Calibri"/>
              </w:rPr>
            </w:pPr>
            <w:r>
              <w:rPr>
                <w:rFonts w:eastAsia="Calibri"/>
              </w:rPr>
              <w:t>85,7</w:t>
            </w:r>
          </w:p>
        </w:tc>
      </w:tr>
      <w:tr w14:paraId="5756DA47">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6ADBA3DD">
            <w:pPr>
              <w:pStyle w:val="16"/>
              <w:widowControl w:val="0"/>
              <w:jc w:val="both"/>
              <w:rPr>
                <w:rFonts w:eastAsia="Calibri"/>
              </w:rPr>
            </w:pPr>
            <w:r>
              <w:rPr>
                <w:rFonts w:eastAsia="Calibri"/>
              </w:rPr>
              <w:t>13</w:t>
            </w:r>
          </w:p>
        </w:tc>
        <w:tc>
          <w:tcPr>
            <w:tcW w:w="2580" w:type="dxa"/>
            <w:tcBorders>
              <w:top w:val="nil"/>
              <w:left w:val="inset" w:color="auto" w:sz="2" w:space="0"/>
              <w:bottom w:val="inset" w:color="auto" w:sz="2" w:space="0"/>
              <w:right w:val="inset" w:color="auto" w:sz="2" w:space="0"/>
            </w:tcBorders>
            <w:shd w:val="clear" w:color="auto" w:fill="auto"/>
          </w:tcPr>
          <w:p w14:paraId="072A52F2">
            <w:pPr>
              <w:pStyle w:val="16"/>
              <w:widowControl w:val="0"/>
              <w:jc w:val="both"/>
              <w:rPr>
                <w:rFonts w:eastAsia="Calibri"/>
              </w:rPr>
            </w:pPr>
            <w:r>
              <w:rPr>
                <w:rFonts w:eastAsia="Calibri"/>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7DBCB28D">
            <w:pPr>
              <w:pStyle w:val="16"/>
              <w:widowControl w:val="0"/>
              <w:jc w:val="both"/>
              <w:rPr>
                <w:rFonts w:eastAsia="Calibri"/>
              </w:rPr>
            </w:pPr>
            <w:r>
              <w:rPr>
                <w:rFonts w:eastAsia="Calibri"/>
              </w:rPr>
              <w:t>A2</w:t>
            </w:r>
          </w:p>
        </w:tc>
        <w:tc>
          <w:tcPr>
            <w:tcW w:w="2389" w:type="dxa"/>
            <w:tcBorders>
              <w:top w:val="nil"/>
              <w:left w:val="inset" w:color="auto" w:sz="2" w:space="0"/>
              <w:bottom w:val="inset" w:color="auto" w:sz="2" w:space="0"/>
              <w:right w:val="inset" w:color="auto" w:sz="2" w:space="0"/>
            </w:tcBorders>
            <w:shd w:val="clear" w:color="auto" w:fill="auto"/>
          </w:tcPr>
          <w:p w14:paraId="4B1AC49B">
            <w:pPr>
              <w:pStyle w:val="16"/>
              <w:widowControl w:val="0"/>
              <w:jc w:val="both"/>
              <w:rPr>
                <w:rFonts w:eastAsia="Calibri"/>
              </w:rPr>
            </w:pPr>
            <w:r>
              <w:rPr>
                <w:rFonts w:eastAsia="Calibri"/>
              </w:rPr>
              <w:t>Ēdamzāle</w:t>
            </w:r>
          </w:p>
        </w:tc>
        <w:tc>
          <w:tcPr>
            <w:tcW w:w="1333" w:type="dxa"/>
            <w:tcBorders>
              <w:top w:val="nil"/>
              <w:left w:val="inset" w:color="auto" w:sz="2" w:space="0"/>
              <w:bottom w:val="inset" w:color="auto" w:sz="2" w:space="0"/>
              <w:right w:val="inset" w:color="auto" w:sz="2" w:space="0"/>
            </w:tcBorders>
            <w:shd w:val="clear" w:color="auto" w:fill="auto"/>
          </w:tcPr>
          <w:p w14:paraId="5CF55209">
            <w:pPr>
              <w:pStyle w:val="16"/>
              <w:widowControl w:val="0"/>
              <w:jc w:val="both"/>
              <w:rPr>
                <w:rFonts w:eastAsia="Calibri"/>
              </w:rPr>
            </w:pPr>
            <w:r>
              <w:rPr>
                <w:rFonts w:eastAsia="Calibri"/>
              </w:rPr>
              <w:t>48</w:t>
            </w:r>
          </w:p>
        </w:tc>
        <w:tc>
          <w:tcPr>
            <w:tcW w:w="774" w:type="dxa"/>
            <w:tcBorders>
              <w:top w:val="nil"/>
              <w:left w:val="inset" w:color="auto" w:sz="2" w:space="0"/>
              <w:bottom w:val="inset" w:color="auto" w:sz="2" w:space="0"/>
              <w:right w:val="inset" w:color="auto" w:sz="2" w:space="0"/>
            </w:tcBorders>
            <w:shd w:val="clear" w:color="auto" w:fill="auto"/>
          </w:tcPr>
          <w:p w14:paraId="4A591A68">
            <w:pPr>
              <w:pStyle w:val="16"/>
              <w:widowControl w:val="0"/>
              <w:jc w:val="both"/>
              <w:rPr>
                <w:rFonts w:eastAsia="Calibri"/>
              </w:rPr>
            </w:pPr>
            <w:r>
              <w:rPr>
                <w:rFonts w:eastAsia="Calibri"/>
              </w:rPr>
              <w:t>25</w:t>
            </w:r>
          </w:p>
        </w:tc>
      </w:tr>
      <w:tr w14:paraId="5E308DFC">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3A00AF1C">
            <w:pPr>
              <w:pStyle w:val="16"/>
              <w:widowControl w:val="0"/>
              <w:jc w:val="both"/>
              <w:rPr>
                <w:rFonts w:eastAsia="Calibri"/>
              </w:rPr>
            </w:pPr>
            <w:r>
              <w:rPr>
                <w:rFonts w:eastAsia="Calibri"/>
              </w:rPr>
              <w:t>14</w:t>
            </w:r>
          </w:p>
        </w:tc>
        <w:tc>
          <w:tcPr>
            <w:tcW w:w="2580" w:type="dxa"/>
            <w:tcBorders>
              <w:top w:val="nil"/>
              <w:left w:val="inset" w:color="auto" w:sz="2" w:space="0"/>
              <w:bottom w:val="inset" w:color="auto" w:sz="2" w:space="0"/>
              <w:right w:val="inset" w:color="auto" w:sz="2" w:space="0"/>
            </w:tcBorders>
            <w:shd w:val="clear" w:color="auto" w:fill="auto"/>
          </w:tcPr>
          <w:p w14:paraId="474A8C6E">
            <w:pPr>
              <w:pStyle w:val="16"/>
              <w:widowControl w:val="0"/>
              <w:jc w:val="both"/>
              <w:rPr>
                <w:rFonts w:eastAsia="Calibri"/>
              </w:rPr>
            </w:pPr>
            <w:r>
              <w:rPr>
                <w:rFonts w:eastAsia="Calibri"/>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11FA27D6">
            <w:pPr>
              <w:pStyle w:val="16"/>
              <w:widowControl w:val="0"/>
              <w:jc w:val="both"/>
              <w:rPr>
                <w:rFonts w:eastAsia="Calibri"/>
              </w:rPr>
            </w:pPr>
            <w:r>
              <w:rPr>
                <w:rFonts w:eastAsia="Calibri"/>
              </w:rPr>
              <w:t>A3</w:t>
            </w:r>
          </w:p>
        </w:tc>
        <w:tc>
          <w:tcPr>
            <w:tcW w:w="2389" w:type="dxa"/>
            <w:tcBorders>
              <w:top w:val="nil"/>
              <w:left w:val="inset" w:color="auto" w:sz="2" w:space="0"/>
              <w:bottom w:val="inset" w:color="auto" w:sz="2" w:space="0"/>
              <w:right w:val="inset" w:color="auto" w:sz="2" w:space="0"/>
            </w:tcBorders>
            <w:shd w:val="clear" w:color="auto" w:fill="auto"/>
          </w:tcPr>
          <w:p w14:paraId="44D70858">
            <w:pPr>
              <w:pStyle w:val="16"/>
              <w:widowControl w:val="0"/>
              <w:jc w:val="both"/>
              <w:rPr>
                <w:rFonts w:eastAsia="Calibri"/>
              </w:rPr>
            </w:pPr>
            <w:r>
              <w:rPr>
                <w:rFonts w:eastAsia="Calibri"/>
              </w:rPr>
              <w:t>Ēdamzāle</w:t>
            </w:r>
          </w:p>
        </w:tc>
        <w:tc>
          <w:tcPr>
            <w:tcW w:w="1333" w:type="dxa"/>
            <w:tcBorders>
              <w:top w:val="nil"/>
              <w:left w:val="inset" w:color="auto" w:sz="2" w:space="0"/>
              <w:bottom w:val="inset" w:color="auto" w:sz="2" w:space="0"/>
              <w:right w:val="inset" w:color="auto" w:sz="2" w:space="0"/>
            </w:tcBorders>
            <w:shd w:val="clear" w:color="auto" w:fill="auto"/>
          </w:tcPr>
          <w:p w14:paraId="0867FC60">
            <w:pPr>
              <w:pStyle w:val="16"/>
              <w:widowControl w:val="0"/>
              <w:jc w:val="both"/>
              <w:rPr>
                <w:rFonts w:eastAsia="Calibri"/>
              </w:rPr>
            </w:pPr>
            <w:r>
              <w:rPr>
                <w:rFonts w:eastAsia="Calibri"/>
              </w:rPr>
              <w:t>48</w:t>
            </w:r>
          </w:p>
        </w:tc>
        <w:tc>
          <w:tcPr>
            <w:tcW w:w="774" w:type="dxa"/>
            <w:tcBorders>
              <w:top w:val="nil"/>
              <w:left w:val="inset" w:color="auto" w:sz="2" w:space="0"/>
              <w:bottom w:val="inset" w:color="auto" w:sz="2" w:space="0"/>
              <w:right w:val="inset" w:color="auto" w:sz="2" w:space="0"/>
            </w:tcBorders>
            <w:shd w:val="clear" w:color="auto" w:fill="auto"/>
          </w:tcPr>
          <w:p w14:paraId="1849B1A4">
            <w:pPr>
              <w:pStyle w:val="16"/>
              <w:widowControl w:val="0"/>
              <w:jc w:val="both"/>
              <w:rPr>
                <w:rFonts w:eastAsia="Calibri"/>
              </w:rPr>
            </w:pPr>
            <w:r>
              <w:rPr>
                <w:rFonts w:eastAsia="Calibri"/>
              </w:rPr>
              <w:t>25</w:t>
            </w:r>
          </w:p>
        </w:tc>
      </w:tr>
      <w:tr w14:paraId="19F33DFD">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07C3D93D">
            <w:pPr>
              <w:pStyle w:val="16"/>
              <w:widowControl w:val="0"/>
              <w:jc w:val="both"/>
              <w:rPr>
                <w:rFonts w:eastAsia="Calibri"/>
              </w:rPr>
            </w:pPr>
            <w:r>
              <w:rPr>
                <w:rFonts w:eastAsia="Calibri"/>
              </w:rPr>
              <w:t>15</w:t>
            </w:r>
          </w:p>
        </w:tc>
        <w:tc>
          <w:tcPr>
            <w:tcW w:w="2580" w:type="dxa"/>
            <w:tcBorders>
              <w:top w:val="nil"/>
              <w:left w:val="inset" w:color="auto" w:sz="2" w:space="0"/>
              <w:bottom w:val="inset" w:color="auto" w:sz="2" w:space="0"/>
              <w:right w:val="inset" w:color="auto" w:sz="2" w:space="0"/>
            </w:tcBorders>
            <w:shd w:val="clear" w:color="auto" w:fill="auto"/>
          </w:tcPr>
          <w:p w14:paraId="7F71A0B8">
            <w:pPr>
              <w:pStyle w:val="16"/>
              <w:widowControl w:val="0"/>
              <w:jc w:val="both"/>
              <w:rPr>
                <w:rFonts w:eastAsia="Calibri"/>
              </w:rPr>
            </w:pPr>
            <w:r>
              <w:rPr>
                <w:rFonts w:eastAsia="Calibri"/>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452FAF73">
            <w:pPr>
              <w:pStyle w:val="16"/>
              <w:widowControl w:val="0"/>
              <w:jc w:val="both"/>
              <w:rPr>
                <w:rFonts w:eastAsia="Calibri"/>
              </w:rPr>
            </w:pPr>
            <w:r>
              <w:rPr>
                <w:rFonts w:eastAsia="Calibri"/>
              </w:rPr>
              <w:t>B2</w:t>
            </w:r>
          </w:p>
        </w:tc>
        <w:tc>
          <w:tcPr>
            <w:tcW w:w="2389" w:type="dxa"/>
            <w:tcBorders>
              <w:top w:val="nil"/>
              <w:left w:val="inset" w:color="auto" w:sz="2" w:space="0"/>
              <w:bottom w:val="inset" w:color="auto" w:sz="2" w:space="0"/>
              <w:right w:val="inset" w:color="auto" w:sz="2" w:space="0"/>
            </w:tcBorders>
            <w:shd w:val="clear" w:color="auto" w:fill="auto"/>
          </w:tcPr>
          <w:p w14:paraId="516AAB50">
            <w:pPr>
              <w:pStyle w:val="16"/>
              <w:widowControl w:val="0"/>
              <w:jc w:val="both"/>
              <w:rPr>
                <w:rFonts w:eastAsia="Calibri"/>
              </w:rPr>
            </w:pPr>
            <w:r>
              <w:rPr>
                <w:rFonts w:eastAsia="Calibri"/>
              </w:rPr>
              <w:t>Auditoriju gaitenis</w:t>
            </w:r>
          </w:p>
        </w:tc>
        <w:tc>
          <w:tcPr>
            <w:tcW w:w="1333" w:type="dxa"/>
            <w:tcBorders>
              <w:top w:val="nil"/>
              <w:left w:val="inset" w:color="auto" w:sz="2" w:space="0"/>
              <w:bottom w:val="inset" w:color="auto" w:sz="2" w:space="0"/>
              <w:right w:val="inset" w:color="auto" w:sz="2" w:space="0"/>
            </w:tcBorders>
            <w:shd w:val="clear" w:color="auto" w:fill="auto"/>
          </w:tcPr>
          <w:p w14:paraId="043B026B">
            <w:pPr>
              <w:pStyle w:val="16"/>
              <w:widowControl w:val="0"/>
              <w:jc w:val="both"/>
              <w:rPr>
                <w:rFonts w:eastAsia="Calibri"/>
              </w:rPr>
            </w:pPr>
            <w:r>
              <w:rPr>
                <w:rFonts w:eastAsia="Calibri"/>
              </w:rPr>
              <w:t>2</w:t>
            </w:r>
          </w:p>
        </w:tc>
        <w:tc>
          <w:tcPr>
            <w:tcW w:w="774" w:type="dxa"/>
            <w:tcBorders>
              <w:top w:val="nil"/>
              <w:left w:val="inset" w:color="auto" w:sz="2" w:space="0"/>
              <w:bottom w:val="inset" w:color="auto" w:sz="2" w:space="0"/>
              <w:right w:val="inset" w:color="auto" w:sz="2" w:space="0"/>
            </w:tcBorders>
            <w:shd w:val="clear" w:color="auto" w:fill="auto"/>
          </w:tcPr>
          <w:p w14:paraId="66D87AFE">
            <w:pPr>
              <w:pStyle w:val="16"/>
              <w:widowControl w:val="0"/>
              <w:jc w:val="both"/>
              <w:rPr>
                <w:rFonts w:eastAsia="Calibri"/>
              </w:rPr>
            </w:pPr>
            <w:r>
              <w:rPr>
                <w:rFonts w:eastAsia="Calibri"/>
              </w:rPr>
              <w:t>40</w:t>
            </w:r>
          </w:p>
        </w:tc>
      </w:tr>
      <w:tr w14:paraId="193EE53D">
        <w:tblPrEx>
          <w:tblCellMar>
            <w:top w:w="0" w:type="dxa"/>
            <w:left w:w="0" w:type="dxa"/>
            <w:bottom w:w="0" w:type="dxa"/>
            <w:right w:w="0" w:type="dxa"/>
          </w:tblCellMar>
        </w:tblPrEx>
        <w:tc>
          <w:tcPr>
            <w:tcW w:w="8442" w:type="dxa"/>
            <w:gridSpan w:val="5"/>
            <w:tcBorders>
              <w:top w:val="nil"/>
              <w:left w:val="inset" w:color="auto" w:sz="2" w:space="0"/>
              <w:bottom w:val="inset" w:color="auto" w:sz="2" w:space="0"/>
              <w:right w:val="inset" w:color="auto" w:sz="2" w:space="0"/>
            </w:tcBorders>
            <w:shd w:val="clear" w:color="auto" w:fill="auto"/>
          </w:tcPr>
          <w:p w14:paraId="239DD2FA">
            <w:pPr>
              <w:pStyle w:val="16"/>
              <w:widowControl w:val="0"/>
              <w:jc w:val="both"/>
              <w:rPr>
                <w:rFonts w:eastAsia="Calibri"/>
              </w:rPr>
            </w:pPr>
            <w:r>
              <w:rPr>
                <w:rFonts w:eastAsia="Calibri"/>
              </w:rPr>
              <w:t>Kopā:</w:t>
            </w:r>
          </w:p>
        </w:tc>
        <w:tc>
          <w:tcPr>
            <w:tcW w:w="774" w:type="dxa"/>
            <w:tcBorders>
              <w:top w:val="nil"/>
              <w:left w:val="inset" w:color="auto" w:sz="2" w:space="0"/>
              <w:bottom w:val="inset" w:color="auto" w:sz="2" w:space="0"/>
              <w:right w:val="inset" w:color="auto" w:sz="2" w:space="0"/>
            </w:tcBorders>
            <w:shd w:val="clear" w:color="auto" w:fill="auto"/>
          </w:tcPr>
          <w:p w14:paraId="78B37FE8">
            <w:pPr>
              <w:pStyle w:val="16"/>
              <w:widowControl w:val="0"/>
              <w:jc w:val="both"/>
              <w:rPr>
                <w:rFonts w:eastAsia="Calibri"/>
              </w:rPr>
            </w:pPr>
            <w:r>
              <w:rPr>
                <w:rFonts w:eastAsia="Calibri"/>
              </w:rPr>
              <w:t>340</w:t>
            </w:r>
          </w:p>
        </w:tc>
      </w:tr>
    </w:tbl>
    <w:p w14:paraId="1CED15AD">
      <w:pPr>
        <w:spacing w:line="480" w:lineRule="auto"/>
        <w:rPr>
          <w:rFonts w:ascii="Times New Roman" w:hAnsi="Times New Roman" w:cs="Times New Roman"/>
          <w:sz w:val="24"/>
          <w:szCs w:val="24"/>
        </w:rPr>
      </w:pPr>
    </w:p>
    <w:sectPr>
      <w:footerReference r:id="rId5" w:type="default"/>
      <w:pgSz w:w="11906" w:h="16838"/>
      <w:pgMar w:top="993" w:right="1133" w:bottom="851"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rinda">
    <w:altName w:val="Segoe Print"/>
    <w:panose1 w:val="00000400000000000000"/>
    <w:charset w:val="00"/>
    <w:family w:val="swiss"/>
    <w:pitch w:val="default"/>
    <w:sig w:usb0="00000000" w:usb1="00000000" w:usb2="00000000" w:usb3="00000000" w:csb0="00000001" w:csb1="00000000"/>
  </w:font>
  <w:font w:name="Cambria">
    <w:panose1 w:val="02040503050406030204"/>
    <w:charset w:val="BA"/>
    <w:family w:val="roman"/>
    <w:pitch w:val="default"/>
    <w:sig w:usb0="E00006FF" w:usb1="420024FF" w:usb2="02000000" w:usb3="00000000" w:csb0="2000019F" w:csb1="00000000"/>
  </w:font>
  <w:font w:name="Tahoma">
    <w:panose1 w:val="020B0604030504040204"/>
    <w:charset w:val="BA"/>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799527"/>
    </w:sdtPr>
    <w:sdtContent>
      <w:p w14:paraId="074122F7">
        <w:pPr>
          <w:pStyle w:val="13"/>
          <w:jc w:val="right"/>
        </w:pPr>
        <w:r>
          <w:fldChar w:fldCharType="begin"/>
        </w:r>
        <w:r>
          <w:instrText xml:space="preserve"> PAGE   \* MERGEFORMAT </w:instrText>
        </w:r>
        <w:r>
          <w:fldChar w:fldCharType="separate"/>
        </w:r>
        <w:r>
          <w:t>5</w:t>
        </w:r>
        <w:r>
          <w:fldChar w:fldCharType="end"/>
        </w:r>
      </w:p>
    </w:sdtContent>
  </w:sdt>
  <w:p w14:paraId="68E71566">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529B5"/>
    <w:multiLevelType w:val="multilevel"/>
    <w:tmpl w:val="047529B5"/>
    <w:lvl w:ilvl="0" w:tentative="0">
      <w:start w:val="1"/>
      <w:numFmt w:val="decimal"/>
      <w:lvlText w:val="%1."/>
      <w:lvlJc w:val="left"/>
      <w:pPr>
        <w:ind w:left="720" w:hanging="360"/>
      </w:pPr>
      <w:rPr>
        <w:rFonts w:hint="default"/>
      </w:rPr>
    </w:lvl>
    <w:lvl w:ilvl="1" w:tentative="0">
      <w:start w:val="1"/>
      <w:numFmt w:val="decimal"/>
      <w:isLgl/>
      <w:lvlText w:val="%1.%2."/>
      <w:lvlJc w:val="left"/>
      <w:pPr>
        <w:ind w:left="800" w:hanging="360"/>
      </w:pPr>
      <w:rPr>
        <w:rFonts w:hint="default" w:ascii="Times New Roman" w:hAnsi="Times New Roman" w:cs="Times New Roman"/>
        <w:sz w:val="24"/>
        <w:szCs w:val="24"/>
      </w:rPr>
    </w:lvl>
    <w:lvl w:ilvl="2" w:tentative="0">
      <w:start w:val="1"/>
      <w:numFmt w:val="decimal"/>
      <w:isLgl/>
      <w:lvlText w:val="%1.%2.%3."/>
      <w:lvlJc w:val="left"/>
      <w:pPr>
        <w:ind w:left="2040" w:hanging="720"/>
      </w:pPr>
      <w:rPr>
        <w:rFonts w:hint="default"/>
      </w:rPr>
    </w:lvl>
    <w:lvl w:ilvl="3" w:tentative="0">
      <w:start w:val="1"/>
      <w:numFmt w:val="decimal"/>
      <w:isLgl/>
      <w:lvlText w:val="%1.%2.%3.%4."/>
      <w:lvlJc w:val="left"/>
      <w:pPr>
        <w:ind w:left="4254" w:hanging="720"/>
      </w:pPr>
      <w:rPr>
        <w:rFonts w:hint="default"/>
      </w:rPr>
    </w:lvl>
    <w:lvl w:ilvl="4" w:tentative="0">
      <w:start w:val="1"/>
      <w:numFmt w:val="decimal"/>
      <w:isLgl/>
      <w:lvlText w:val="%1.%2.%3.%4.%5."/>
      <w:lvlJc w:val="left"/>
      <w:pPr>
        <w:ind w:left="5672" w:hanging="1080"/>
      </w:pPr>
      <w:rPr>
        <w:rFonts w:hint="default"/>
      </w:rPr>
    </w:lvl>
    <w:lvl w:ilvl="5" w:tentative="0">
      <w:start w:val="1"/>
      <w:numFmt w:val="decimal"/>
      <w:isLgl/>
      <w:lvlText w:val="%1.%2.%3.%4.%5.%6."/>
      <w:lvlJc w:val="left"/>
      <w:pPr>
        <w:ind w:left="6730" w:hanging="1080"/>
      </w:pPr>
      <w:rPr>
        <w:rFonts w:hint="default"/>
      </w:rPr>
    </w:lvl>
    <w:lvl w:ilvl="6" w:tentative="0">
      <w:start w:val="1"/>
      <w:numFmt w:val="decimal"/>
      <w:isLgl/>
      <w:lvlText w:val="%1.%2.%3.%4.%5.%6.%7."/>
      <w:lvlJc w:val="left"/>
      <w:pPr>
        <w:ind w:left="8148" w:hanging="1440"/>
      </w:pPr>
      <w:rPr>
        <w:rFonts w:hint="default"/>
      </w:rPr>
    </w:lvl>
    <w:lvl w:ilvl="7" w:tentative="0">
      <w:start w:val="1"/>
      <w:numFmt w:val="decimal"/>
      <w:isLgl/>
      <w:lvlText w:val="%1.%2.%3.%4.%5.%6.%7.%8."/>
      <w:lvlJc w:val="left"/>
      <w:pPr>
        <w:ind w:left="9206" w:hanging="1440"/>
      </w:pPr>
      <w:rPr>
        <w:rFonts w:hint="default"/>
      </w:rPr>
    </w:lvl>
    <w:lvl w:ilvl="8" w:tentative="0">
      <w:start w:val="1"/>
      <w:numFmt w:val="decimal"/>
      <w:isLgl/>
      <w:lvlText w:val="%1.%2.%3.%4.%5.%6.%7.%8.%9."/>
      <w:lvlJc w:val="left"/>
      <w:pPr>
        <w:ind w:left="10624" w:hanging="1800"/>
      </w:pPr>
      <w:rPr>
        <w:rFonts w:hint="default"/>
      </w:rPr>
    </w:lvl>
  </w:abstractNum>
  <w:abstractNum w:abstractNumId="1">
    <w:nsid w:val="0E940437"/>
    <w:multiLevelType w:val="multilevel"/>
    <w:tmpl w:val="0E940437"/>
    <w:lvl w:ilvl="0" w:tentative="0">
      <w:start w:val="1"/>
      <w:numFmt w:val="decimal"/>
      <w:lvlText w:val="%1."/>
      <w:lvlJc w:val="left"/>
      <w:pPr>
        <w:tabs>
          <w:tab w:val="left" w:pos="570"/>
        </w:tabs>
        <w:ind w:left="570" w:hanging="570"/>
      </w:pPr>
      <w:rPr>
        <w:rFonts w:hint="default" w:ascii="Times New Roman" w:hAnsi="Times New Roman" w:cs="Times New Roman"/>
        <w:b w:val="0"/>
        <w:i w:val="0"/>
        <w:sz w:val="24"/>
        <w:szCs w:val="24"/>
      </w:rPr>
    </w:lvl>
    <w:lvl w:ilvl="1" w:tentative="0">
      <w:start w:val="1"/>
      <w:numFmt w:val="decimal"/>
      <w:lvlText w:val="%1.%2."/>
      <w:lvlJc w:val="left"/>
      <w:pPr>
        <w:tabs>
          <w:tab w:val="left" w:pos="990"/>
        </w:tabs>
        <w:ind w:left="990" w:hanging="57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2">
    <w:nsid w:val="0F636BEC"/>
    <w:multiLevelType w:val="multilevel"/>
    <w:tmpl w:val="0F636BE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cs="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3">
    <w:nsid w:val="10523C6A"/>
    <w:multiLevelType w:val="multilevel"/>
    <w:tmpl w:val="10523C6A"/>
    <w:lvl w:ilvl="0" w:tentative="0">
      <w:start w:val="0"/>
      <w:numFmt w:val="bullet"/>
      <w:lvlText w:val="-"/>
      <w:lvlJc w:val="left"/>
      <w:pPr>
        <w:ind w:left="1494" w:hanging="360"/>
      </w:pPr>
      <w:rPr>
        <w:rFonts w:hint="default" w:ascii="Times New Roman" w:hAnsi="Times New Roman" w:cs="Times New Roman" w:eastAsiaTheme="minorHAnsi"/>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4">
    <w:nsid w:val="42FF0057"/>
    <w:multiLevelType w:val="multilevel"/>
    <w:tmpl w:val="42FF005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751D2367"/>
    <w:multiLevelType w:val="multilevel"/>
    <w:tmpl w:val="751D2367"/>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cs="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6">
    <w:nsid w:val="7FBD4903"/>
    <w:multiLevelType w:val="multilevel"/>
    <w:tmpl w:val="7FBD490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CD"/>
    <w:rsid w:val="00003300"/>
    <w:rsid w:val="00020092"/>
    <w:rsid w:val="00022B76"/>
    <w:rsid w:val="00026470"/>
    <w:rsid w:val="00064145"/>
    <w:rsid w:val="00075B27"/>
    <w:rsid w:val="00076854"/>
    <w:rsid w:val="00077E7A"/>
    <w:rsid w:val="00084ACE"/>
    <w:rsid w:val="00094C0F"/>
    <w:rsid w:val="00096D92"/>
    <w:rsid w:val="000C25FE"/>
    <w:rsid w:val="000C48E2"/>
    <w:rsid w:val="000C6D86"/>
    <w:rsid w:val="000D4495"/>
    <w:rsid w:val="000F517D"/>
    <w:rsid w:val="00101759"/>
    <w:rsid w:val="00101D56"/>
    <w:rsid w:val="00105948"/>
    <w:rsid w:val="001076D4"/>
    <w:rsid w:val="00141B7C"/>
    <w:rsid w:val="00162B27"/>
    <w:rsid w:val="0017455A"/>
    <w:rsid w:val="00177219"/>
    <w:rsid w:val="0018698A"/>
    <w:rsid w:val="001952BB"/>
    <w:rsid w:val="00197D1A"/>
    <w:rsid w:val="001A39D4"/>
    <w:rsid w:val="001A548F"/>
    <w:rsid w:val="001C3F62"/>
    <w:rsid w:val="001D6730"/>
    <w:rsid w:val="001F4100"/>
    <w:rsid w:val="00220BCD"/>
    <w:rsid w:val="002255E4"/>
    <w:rsid w:val="0022706B"/>
    <w:rsid w:val="00230C0A"/>
    <w:rsid w:val="00234BF0"/>
    <w:rsid w:val="00241CB8"/>
    <w:rsid w:val="00245E3D"/>
    <w:rsid w:val="00246800"/>
    <w:rsid w:val="00254D50"/>
    <w:rsid w:val="00256BBF"/>
    <w:rsid w:val="0026587B"/>
    <w:rsid w:val="002825EA"/>
    <w:rsid w:val="00291963"/>
    <w:rsid w:val="0029776B"/>
    <w:rsid w:val="002A46BD"/>
    <w:rsid w:val="002A5BDC"/>
    <w:rsid w:val="002C593D"/>
    <w:rsid w:val="002E224F"/>
    <w:rsid w:val="002E41E4"/>
    <w:rsid w:val="002F494A"/>
    <w:rsid w:val="00320FAF"/>
    <w:rsid w:val="003331D9"/>
    <w:rsid w:val="003365B8"/>
    <w:rsid w:val="00372CEB"/>
    <w:rsid w:val="00384473"/>
    <w:rsid w:val="003875B6"/>
    <w:rsid w:val="003A0AF5"/>
    <w:rsid w:val="003A3D64"/>
    <w:rsid w:val="003B4134"/>
    <w:rsid w:val="003D36A1"/>
    <w:rsid w:val="003E63C5"/>
    <w:rsid w:val="004026B6"/>
    <w:rsid w:val="004030C2"/>
    <w:rsid w:val="00407257"/>
    <w:rsid w:val="00427839"/>
    <w:rsid w:val="00443B79"/>
    <w:rsid w:val="00446406"/>
    <w:rsid w:val="00451B57"/>
    <w:rsid w:val="00480281"/>
    <w:rsid w:val="004944F8"/>
    <w:rsid w:val="004B0CDF"/>
    <w:rsid w:val="004B14A6"/>
    <w:rsid w:val="004B52E3"/>
    <w:rsid w:val="004C68F0"/>
    <w:rsid w:val="004D30CA"/>
    <w:rsid w:val="004E49BA"/>
    <w:rsid w:val="004E55CA"/>
    <w:rsid w:val="00501001"/>
    <w:rsid w:val="005122DD"/>
    <w:rsid w:val="00522132"/>
    <w:rsid w:val="00544106"/>
    <w:rsid w:val="00551B62"/>
    <w:rsid w:val="0056130E"/>
    <w:rsid w:val="00564F02"/>
    <w:rsid w:val="00582BCC"/>
    <w:rsid w:val="00592178"/>
    <w:rsid w:val="005A15CD"/>
    <w:rsid w:val="005A3D4F"/>
    <w:rsid w:val="005B1BE2"/>
    <w:rsid w:val="005B73FA"/>
    <w:rsid w:val="005D0A8B"/>
    <w:rsid w:val="005D32BE"/>
    <w:rsid w:val="00600DBC"/>
    <w:rsid w:val="006210FF"/>
    <w:rsid w:val="00625FFA"/>
    <w:rsid w:val="006311D5"/>
    <w:rsid w:val="0066220C"/>
    <w:rsid w:val="006632E9"/>
    <w:rsid w:val="00666886"/>
    <w:rsid w:val="00671401"/>
    <w:rsid w:val="00676B08"/>
    <w:rsid w:val="00684B5B"/>
    <w:rsid w:val="00697A6A"/>
    <w:rsid w:val="006A15D5"/>
    <w:rsid w:val="006A3E06"/>
    <w:rsid w:val="006A4679"/>
    <w:rsid w:val="006B35DF"/>
    <w:rsid w:val="006B6C56"/>
    <w:rsid w:val="006C45E4"/>
    <w:rsid w:val="006E7E36"/>
    <w:rsid w:val="00721BC3"/>
    <w:rsid w:val="00721F66"/>
    <w:rsid w:val="007351AC"/>
    <w:rsid w:val="00736CDF"/>
    <w:rsid w:val="00750309"/>
    <w:rsid w:val="00767C88"/>
    <w:rsid w:val="007742AE"/>
    <w:rsid w:val="007865CA"/>
    <w:rsid w:val="00786B44"/>
    <w:rsid w:val="00792A59"/>
    <w:rsid w:val="00793B3D"/>
    <w:rsid w:val="007A1AA8"/>
    <w:rsid w:val="007B34B3"/>
    <w:rsid w:val="007C6573"/>
    <w:rsid w:val="007E4595"/>
    <w:rsid w:val="007F340B"/>
    <w:rsid w:val="0080335A"/>
    <w:rsid w:val="00807CB9"/>
    <w:rsid w:val="008115CD"/>
    <w:rsid w:val="00832BFE"/>
    <w:rsid w:val="008474A1"/>
    <w:rsid w:val="00854061"/>
    <w:rsid w:val="008578C4"/>
    <w:rsid w:val="008630E9"/>
    <w:rsid w:val="00872FA6"/>
    <w:rsid w:val="00875E28"/>
    <w:rsid w:val="00890656"/>
    <w:rsid w:val="008A0C44"/>
    <w:rsid w:val="008A40F5"/>
    <w:rsid w:val="008C1908"/>
    <w:rsid w:val="008C4BCF"/>
    <w:rsid w:val="008D7196"/>
    <w:rsid w:val="008E4214"/>
    <w:rsid w:val="008E4E88"/>
    <w:rsid w:val="008F04E1"/>
    <w:rsid w:val="00920CBC"/>
    <w:rsid w:val="00921CCC"/>
    <w:rsid w:val="00940393"/>
    <w:rsid w:val="00944C69"/>
    <w:rsid w:val="00944FF9"/>
    <w:rsid w:val="00946782"/>
    <w:rsid w:val="00953D52"/>
    <w:rsid w:val="00954259"/>
    <w:rsid w:val="00985280"/>
    <w:rsid w:val="009963DF"/>
    <w:rsid w:val="009A2CC7"/>
    <w:rsid w:val="009B0CF5"/>
    <w:rsid w:val="009B5946"/>
    <w:rsid w:val="009B6B6E"/>
    <w:rsid w:val="009C11A0"/>
    <w:rsid w:val="009C4E38"/>
    <w:rsid w:val="009C6180"/>
    <w:rsid w:val="009D6D06"/>
    <w:rsid w:val="009F4C95"/>
    <w:rsid w:val="00A03145"/>
    <w:rsid w:val="00A16846"/>
    <w:rsid w:val="00A2592B"/>
    <w:rsid w:val="00A30907"/>
    <w:rsid w:val="00A55BFB"/>
    <w:rsid w:val="00A715A8"/>
    <w:rsid w:val="00A718D1"/>
    <w:rsid w:val="00A73C43"/>
    <w:rsid w:val="00A85EDE"/>
    <w:rsid w:val="00AA2DD2"/>
    <w:rsid w:val="00AB0CC9"/>
    <w:rsid w:val="00AF4041"/>
    <w:rsid w:val="00AF7D2F"/>
    <w:rsid w:val="00AF7FBB"/>
    <w:rsid w:val="00B05CF6"/>
    <w:rsid w:val="00B110BA"/>
    <w:rsid w:val="00B1327D"/>
    <w:rsid w:val="00B1361A"/>
    <w:rsid w:val="00B25DA9"/>
    <w:rsid w:val="00B26C85"/>
    <w:rsid w:val="00B52D4E"/>
    <w:rsid w:val="00B52E85"/>
    <w:rsid w:val="00B62E58"/>
    <w:rsid w:val="00B71E90"/>
    <w:rsid w:val="00B84419"/>
    <w:rsid w:val="00B917ED"/>
    <w:rsid w:val="00B9738A"/>
    <w:rsid w:val="00BB6846"/>
    <w:rsid w:val="00BD2722"/>
    <w:rsid w:val="00BE05AE"/>
    <w:rsid w:val="00BE2FBA"/>
    <w:rsid w:val="00BF00F5"/>
    <w:rsid w:val="00C12880"/>
    <w:rsid w:val="00C41F67"/>
    <w:rsid w:val="00C61B1B"/>
    <w:rsid w:val="00C63CE0"/>
    <w:rsid w:val="00C66F3C"/>
    <w:rsid w:val="00C75318"/>
    <w:rsid w:val="00CA352D"/>
    <w:rsid w:val="00CB6EE7"/>
    <w:rsid w:val="00CF3D60"/>
    <w:rsid w:val="00CF548E"/>
    <w:rsid w:val="00D03C90"/>
    <w:rsid w:val="00D03DBF"/>
    <w:rsid w:val="00D07D46"/>
    <w:rsid w:val="00D24AE9"/>
    <w:rsid w:val="00D2698B"/>
    <w:rsid w:val="00D7169A"/>
    <w:rsid w:val="00D93333"/>
    <w:rsid w:val="00DA2EF5"/>
    <w:rsid w:val="00DA4E76"/>
    <w:rsid w:val="00DA7597"/>
    <w:rsid w:val="00DB679E"/>
    <w:rsid w:val="00DB7506"/>
    <w:rsid w:val="00DC10C7"/>
    <w:rsid w:val="00DC7277"/>
    <w:rsid w:val="00DD4BCB"/>
    <w:rsid w:val="00E21C05"/>
    <w:rsid w:val="00E2447B"/>
    <w:rsid w:val="00E30C32"/>
    <w:rsid w:val="00E32451"/>
    <w:rsid w:val="00E350D1"/>
    <w:rsid w:val="00E3721D"/>
    <w:rsid w:val="00E3775E"/>
    <w:rsid w:val="00E40CC0"/>
    <w:rsid w:val="00E600E8"/>
    <w:rsid w:val="00E97A59"/>
    <w:rsid w:val="00EB0229"/>
    <w:rsid w:val="00EB34FB"/>
    <w:rsid w:val="00EC4F0F"/>
    <w:rsid w:val="00EE16AC"/>
    <w:rsid w:val="00EE3E15"/>
    <w:rsid w:val="00EF3205"/>
    <w:rsid w:val="00EF5DCB"/>
    <w:rsid w:val="00F07AE2"/>
    <w:rsid w:val="00F11D20"/>
    <w:rsid w:val="00F13E9D"/>
    <w:rsid w:val="00F3750E"/>
    <w:rsid w:val="00F37F6C"/>
    <w:rsid w:val="00F43602"/>
    <w:rsid w:val="00F43A87"/>
    <w:rsid w:val="00F52BDE"/>
    <w:rsid w:val="00F55B4F"/>
    <w:rsid w:val="00F812F9"/>
    <w:rsid w:val="00F95761"/>
    <w:rsid w:val="00FA7291"/>
    <w:rsid w:val="00FB4A8C"/>
    <w:rsid w:val="00FC30C0"/>
    <w:rsid w:val="00FE60A2"/>
    <w:rsid w:val="00FF61EC"/>
    <w:rsid w:val="02027DCC"/>
    <w:rsid w:val="03731FB8"/>
    <w:rsid w:val="03F732D2"/>
    <w:rsid w:val="04687DDD"/>
    <w:rsid w:val="047220EB"/>
    <w:rsid w:val="04963F98"/>
    <w:rsid w:val="0569792D"/>
    <w:rsid w:val="05885E20"/>
    <w:rsid w:val="05F34031"/>
    <w:rsid w:val="06AA0A08"/>
    <w:rsid w:val="06EB1DC7"/>
    <w:rsid w:val="071C6FFA"/>
    <w:rsid w:val="076569DB"/>
    <w:rsid w:val="07CC7480"/>
    <w:rsid w:val="082463FC"/>
    <w:rsid w:val="098C05B9"/>
    <w:rsid w:val="09EE064E"/>
    <w:rsid w:val="0A6D04CF"/>
    <w:rsid w:val="0AD071CD"/>
    <w:rsid w:val="0B5B73E0"/>
    <w:rsid w:val="0B6D0B8A"/>
    <w:rsid w:val="0C5E2F49"/>
    <w:rsid w:val="0CC56B02"/>
    <w:rsid w:val="0DEB040A"/>
    <w:rsid w:val="0DFF7F26"/>
    <w:rsid w:val="0F5B493B"/>
    <w:rsid w:val="0FD849C0"/>
    <w:rsid w:val="10701B06"/>
    <w:rsid w:val="10947D9D"/>
    <w:rsid w:val="127C2010"/>
    <w:rsid w:val="12933CBD"/>
    <w:rsid w:val="12C13A3A"/>
    <w:rsid w:val="143B5F3C"/>
    <w:rsid w:val="14B169C5"/>
    <w:rsid w:val="153C6252"/>
    <w:rsid w:val="15484A34"/>
    <w:rsid w:val="1565461B"/>
    <w:rsid w:val="156D4E7E"/>
    <w:rsid w:val="15A36DFC"/>
    <w:rsid w:val="15F8428E"/>
    <w:rsid w:val="16A67A37"/>
    <w:rsid w:val="182A4706"/>
    <w:rsid w:val="185C39C9"/>
    <w:rsid w:val="19572103"/>
    <w:rsid w:val="1989493C"/>
    <w:rsid w:val="1A72601A"/>
    <w:rsid w:val="1C2440CD"/>
    <w:rsid w:val="1C3276CE"/>
    <w:rsid w:val="1D126A49"/>
    <w:rsid w:val="1D506859"/>
    <w:rsid w:val="1D5A09EF"/>
    <w:rsid w:val="1D662507"/>
    <w:rsid w:val="1DB81A14"/>
    <w:rsid w:val="1EA0654E"/>
    <w:rsid w:val="1EBA6063"/>
    <w:rsid w:val="1EF50838"/>
    <w:rsid w:val="1F07283B"/>
    <w:rsid w:val="1F08513F"/>
    <w:rsid w:val="2113109C"/>
    <w:rsid w:val="211E0EFD"/>
    <w:rsid w:val="21855BB7"/>
    <w:rsid w:val="234F45F9"/>
    <w:rsid w:val="23EE0D7E"/>
    <w:rsid w:val="2490128E"/>
    <w:rsid w:val="24964D7A"/>
    <w:rsid w:val="25366E86"/>
    <w:rsid w:val="25702378"/>
    <w:rsid w:val="26097AA0"/>
    <w:rsid w:val="26236CAA"/>
    <w:rsid w:val="26EA584E"/>
    <w:rsid w:val="271A17B5"/>
    <w:rsid w:val="274F25D9"/>
    <w:rsid w:val="277C7BD6"/>
    <w:rsid w:val="28CF1781"/>
    <w:rsid w:val="28DB2E89"/>
    <w:rsid w:val="28F22402"/>
    <w:rsid w:val="29EC1FBA"/>
    <w:rsid w:val="2A841563"/>
    <w:rsid w:val="2B553B1B"/>
    <w:rsid w:val="2C007F78"/>
    <w:rsid w:val="2C0D5456"/>
    <w:rsid w:val="2D013765"/>
    <w:rsid w:val="2DA87697"/>
    <w:rsid w:val="2E0317A5"/>
    <w:rsid w:val="2E2C050A"/>
    <w:rsid w:val="2E6E556F"/>
    <w:rsid w:val="2FC6536A"/>
    <w:rsid w:val="30E34A7D"/>
    <w:rsid w:val="32134ED1"/>
    <w:rsid w:val="32393099"/>
    <w:rsid w:val="33660B60"/>
    <w:rsid w:val="348C1C71"/>
    <w:rsid w:val="34E57BEC"/>
    <w:rsid w:val="357739EA"/>
    <w:rsid w:val="35946F77"/>
    <w:rsid w:val="35A14C0F"/>
    <w:rsid w:val="35AF55A2"/>
    <w:rsid w:val="35EC6782"/>
    <w:rsid w:val="364A6B31"/>
    <w:rsid w:val="36B60C97"/>
    <w:rsid w:val="36DC1018"/>
    <w:rsid w:val="39657E6C"/>
    <w:rsid w:val="39B11336"/>
    <w:rsid w:val="3AFC15C2"/>
    <w:rsid w:val="3D2D7351"/>
    <w:rsid w:val="3D333110"/>
    <w:rsid w:val="3D422DC3"/>
    <w:rsid w:val="3D496A06"/>
    <w:rsid w:val="3E801BD1"/>
    <w:rsid w:val="3EC73678"/>
    <w:rsid w:val="3F831134"/>
    <w:rsid w:val="3FF63AD7"/>
    <w:rsid w:val="40146731"/>
    <w:rsid w:val="404D36C5"/>
    <w:rsid w:val="40A503A7"/>
    <w:rsid w:val="41B20403"/>
    <w:rsid w:val="42983D2B"/>
    <w:rsid w:val="432D51F3"/>
    <w:rsid w:val="43364BF4"/>
    <w:rsid w:val="43970E26"/>
    <w:rsid w:val="44D173E4"/>
    <w:rsid w:val="45123DCE"/>
    <w:rsid w:val="45584200"/>
    <w:rsid w:val="457C2804"/>
    <w:rsid w:val="4739349E"/>
    <w:rsid w:val="474A0981"/>
    <w:rsid w:val="481803E9"/>
    <w:rsid w:val="4819662E"/>
    <w:rsid w:val="491C5AE6"/>
    <w:rsid w:val="496038EF"/>
    <w:rsid w:val="4A911346"/>
    <w:rsid w:val="4B3977B8"/>
    <w:rsid w:val="4B862CEE"/>
    <w:rsid w:val="4C7B6ACE"/>
    <w:rsid w:val="4CEE1740"/>
    <w:rsid w:val="4D5776DF"/>
    <w:rsid w:val="4D6F66EE"/>
    <w:rsid w:val="4D771C10"/>
    <w:rsid w:val="4E704D25"/>
    <w:rsid w:val="4E8251DC"/>
    <w:rsid w:val="4F26376B"/>
    <w:rsid w:val="4FD31862"/>
    <w:rsid w:val="507F2212"/>
    <w:rsid w:val="50FC1465"/>
    <w:rsid w:val="51026D98"/>
    <w:rsid w:val="512606A6"/>
    <w:rsid w:val="51AA0A61"/>
    <w:rsid w:val="51C94199"/>
    <w:rsid w:val="52297DCD"/>
    <w:rsid w:val="528C44CF"/>
    <w:rsid w:val="529E1798"/>
    <w:rsid w:val="52A23F03"/>
    <w:rsid w:val="52A74497"/>
    <w:rsid w:val="53A77A4C"/>
    <w:rsid w:val="53D7642F"/>
    <w:rsid w:val="543879BC"/>
    <w:rsid w:val="54A96602"/>
    <w:rsid w:val="54DE2851"/>
    <w:rsid w:val="569B0D24"/>
    <w:rsid w:val="569B4E4D"/>
    <w:rsid w:val="56FE0065"/>
    <w:rsid w:val="57191E97"/>
    <w:rsid w:val="576D1223"/>
    <w:rsid w:val="5847294D"/>
    <w:rsid w:val="58F51D0D"/>
    <w:rsid w:val="593A20E1"/>
    <w:rsid w:val="599C1558"/>
    <w:rsid w:val="59B60656"/>
    <w:rsid w:val="5A0B43CE"/>
    <w:rsid w:val="5A325B82"/>
    <w:rsid w:val="5A566CF5"/>
    <w:rsid w:val="5A727965"/>
    <w:rsid w:val="5AC72E8D"/>
    <w:rsid w:val="5ADC174E"/>
    <w:rsid w:val="5D2771ED"/>
    <w:rsid w:val="5D671FC5"/>
    <w:rsid w:val="5DDB4B89"/>
    <w:rsid w:val="5E326915"/>
    <w:rsid w:val="5F3230FF"/>
    <w:rsid w:val="606A2F60"/>
    <w:rsid w:val="606D64EE"/>
    <w:rsid w:val="626165F7"/>
    <w:rsid w:val="62AD73D5"/>
    <w:rsid w:val="62ED510D"/>
    <w:rsid w:val="6352586C"/>
    <w:rsid w:val="66641F7E"/>
    <w:rsid w:val="667E2A37"/>
    <w:rsid w:val="66F93105"/>
    <w:rsid w:val="6712692A"/>
    <w:rsid w:val="689312B2"/>
    <w:rsid w:val="68F177D7"/>
    <w:rsid w:val="6A8F6861"/>
    <w:rsid w:val="6A9F432E"/>
    <w:rsid w:val="6C955CB1"/>
    <w:rsid w:val="6D0C286C"/>
    <w:rsid w:val="6D1C1031"/>
    <w:rsid w:val="6DE01993"/>
    <w:rsid w:val="6E1B2132"/>
    <w:rsid w:val="6ED82FD6"/>
    <w:rsid w:val="70476D35"/>
    <w:rsid w:val="724F1E01"/>
    <w:rsid w:val="72DA522D"/>
    <w:rsid w:val="73766C86"/>
    <w:rsid w:val="75B02576"/>
    <w:rsid w:val="762C3DFF"/>
    <w:rsid w:val="7665694D"/>
    <w:rsid w:val="76ED166C"/>
    <w:rsid w:val="78960B41"/>
    <w:rsid w:val="78E527A5"/>
    <w:rsid w:val="793333D2"/>
    <w:rsid w:val="79A8142D"/>
    <w:rsid w:val="7B11367A"/>
    <w:rsid w:val="7BB17EA4"/>
    <w:rsid w:val="7BD96F9B"/>
    <w:rsid w:val="7C6C672C"/>
    <w:rsid w:val="7CC966E2"/>
    <w:rsid w:val="7CF3373E"/>
    <w:rsid w:val="7E235328"/>
    <w:rsid w:val="7E370FE0"/>
    <w:rsid w:val="7E3B4418"/>
    <w:rsid w:val="7EA35BAC"/>
    <w:rsid w:val="7EDB2B48"/>
    <w:rsid w:val="7F084B7D"/>
    <w:rsid w:val="7F2178B4"/>
    <w:rsid w:val="7F7E23C4"/>
    <w:rsid w:val="7FD06846"/>
  </w:rsids>
  <m:mathPr>
    <m:mathFont m:val="Cambria Math"/>
    <m:brkBin m:val="before"/>
    <m:brkBinSub m:val="--"/>
    <m:smallFrac m:val="0"/>
    <m:dispDef/>
    <m:lMargin m:val="0"/>
    <m:rMargin m:val="0"/>
    <m:defJc m:val="centerGroup"/>
    <m:wrapIndent m:val="1440"/>
    <m:intLim m:val="subSup"/>
    <m:naryLim m:val="undOvr"/>
  </m:mathPr>
  <w:themeFontLang w:val="lv-LV" w:eastAsia="zh-CN" w:bidi="as-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lv-LV" w:eastAsia="en-US"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6"/>
    <w:basedOn w:val="1"/>
    <w:next w:val="1"/>
    <w:link w:val="24"/>
    <w:qFormat/>
    <w:uiPriority w:val="0"/>
    <w:pPr>
      <w:keepNext/>
      <w:spacing w:after="0" w:line="240" w:lineRule="auto"/>
      <w:outlineLvl w:val="5"/>
    </w:pPr>
    <w:rPr>
      <w:rFonts w:ascii="Arial" w:hAnsi="Arial" w:eastAsia="Times New Roman" w:cs="Arial"/>
      <w:b/>
      <w:bCs/>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pPr>
      <w:spacing w:after="0" w:line="240" w:lineRule="auto"/>
    </w:pPr>
    <w:rPr>
      <w:rFonts w:ascii="Tahoma" w:hAnsi="Tahoma" w:cs="Tahoma"/>
      <w:sz w:val="16"/>
      <w:szCs w:val="16"/>
    </w:rPr>
  </w:style>
  <w:style w:type="paragraph" w:styleId="7">
    <w:name w:val="Body Text"/>
    <w:basedOn w:val="1"/>
    <w:link w:val="25"/>
    <w:qFormat/>
    <w:uiPriority w:val="0"/>
    <w:pPr>
      <w:spacing w:after="0" w:line="240" w:lineRule="auto"/>
      <w:jc w:val="both"/>
    </w:pPr>
    <w:rPr>
      <w:rFonts w:ascii="Arial" w:hAnsi="Arial" w:eastAsia="Times New Roman" w:cs="Times New Roman"/>
      <w:szCs w:val="20"/>
    </w:rPr>
  </w:style>
  <w:style w:type="paragraph" w:styleId="8">
    <w:name w:val="Body Text Indent 2"/>
    <w:basedOn w:val="1"/>
    <w:link w:val="28"/>
    <w:semiHidden/>
    <w:unhideWhenUsed/>
    <w:qFormat/>
    <w:uiPriority w:val="99"/>
    <w:pPr>
      <w:spacing w:after="120" w:line="480" w:lineRule="auto"/>
      <w:ind w:left="283"/>
    </w:pPr>
  </w:style>
  <w:style w:type="character" w:styleId="9">
    <w:name w:val="annotation reference"/>
    <w:basedOn w:val="4"/>
    <w:semiHidden/>
    <w:unhideWhenUsed/>
    <w:qFormat/>
    <w:uiPriority w:val="99"/>
    <w:rPr>
      <w:sz w:val="16"/>
      <w:szCs w:val="16"/>
    </w:rPr>
  </w:style>
  <w:style w:type="paragraph" w:styleId="10">
    <w:name w:val="annotation text"/>
    <w:basedOn w:val="1"/>
    <w:link w:val="30"/>
    <w:unhideWhenUsed/>
    <w:qFormat/>
    <w:uiPriority w:val="99"/>
    <w:pPr>
      <w:spacing w:line="240" w:lineRule="auto"/>
    </w:pPr>
    <w:rPr>
      <w:sz w:val="20"/>
      <w:szCs w:val="20"/>
    </w:rPr>
  </w:style>
  <w:style w:type="paragraph" w:styleId="11">
    <w:name w:val="annotation subject"/>
    <w:basedOn w:val="10"/>
    <w:next w:val="10"/>
    <w:link w:val="31"/>
    <w:semiHidden/>
    <w:unhideWhenUsed/>
    <w:qFormat/>
    <w:uiPriority w:val="99"/>
    <w:rPr>
      <w:b/>
      <w:bCs/>
    </w:rPr>
  </w:style>
  <w:style w:type="character" w:styleId="12">
    <w:name w:val="Emphasis"/>
    <w:basedOn w:val="4"/>
    <w:qFormat/>
    <w:uiPriority w:val="20"/>
    <w:rPr>
      <w:i/>
      <w:iCs/>
    </w:rPr>
  </w:style>
  <w:style w:type="paragraph" w:styleId="13">
    <w:name w:val="footer"/>
    <w:basedOn w:val="1"/>
    <w:link w:val="22"/>
    <w:unhideWhenUsed/>
    <w:qFormat/>
    <w:uiPriority w:val="99"/>
    <w:pPr>
      <w:tabs>
        <w:tab w:val="center" w:pos="4153"/>
        <w:tab w:val="right" w:pos="8306"/>
      </w:tabs>
      <w:spacing w:after="0" w:line="240" w:lineRule="auto"/>
    </w:pPr>
  </w:style>
  <w:style w:type="paragraph" w:styleId="14">
    <w:name w:val="header"/>
    <w:basedOn w:val="1"/>
    <w:link w:val="21"/>
    <w:unhideWhenUsed/>
    <w:qFormat/>
    <w:uiPriority w:val="99"/>
    <w:pPr>
      <w:tabs>
        <w:tab w:val="center" w:pos="4153"/>
        <w:tab w:val="right" w:pos="8306"/>
      </w:tabs>
      <w:spacing w:after="0" w:line="240" w:lineRule="auto"/>
    </w:pPr>
  </w:style>
  <w:style w:type="character" w:styleId="15">
    <w:name w:val="Hyperlink"/>
    <w:basedOn w:val="4"/>
    <w:semiHidden/>
    <w:unhideWhenUsed/>
    <w:qFormat/>
    <w:uiPriority w:val="99"/>
    <w:rPr>
      <w:color w:val="0000FF"/>
      <w:u w:val="single"/>
    </w:rPr>
  </w:style>
  <w:style w:type="paragraph" w:styleId="16">
    <w:name w:val="Normal (Web)"/>
    <w:basedOn w:val="1"/>
    <w:unhideWhenUsed/>
    <w:qFormat/>
    <w:uiPriority w:val="0"/>
    <w:pPr>
      <w:spacing w:before="120" w:after="120" w:line="240" w:lineRule="auto"/>
    </w:pPr>
    <w:rPr>
      <w:rFonts w:ascii="Times New Roman" w:hAnsi="Times New Roman" w:eastAsia="Times New Roman" w:cs="Times New Roman"/>
      <w:sz w:val="24"/>
      <w:szCs w:val="24"/>
      <w:lang w:eastAsia="lv-LV"/>
    </w:rPr>
  </w:style>
  <w:style w:type="table" w:styleId="17">
    <w:name w:val="Table Grid"/>
    <w:qFormat/>
    <w:uiPriority w:val="59"/>
    <w:pPr>
      <w:widowControl w:val="0"/>
      <w:jc w:val="both"/>
    </w:pPr>
    <w:rPr>
      <w:rFonts w:eastAsia="Times New Roman"/>
    </w:rPr>
    <w:tblPr>
      <w:tblCellMar>
        <w:top w:w="0" w:type="dxa"/>
        <w:left w:w="0" w:type="dxa"/>
        <w:bottom w:w="0" w:type="dxa"/>
        <w:right w:w="0" w:type="dxa"/>
      </w:tblCellMar>
    </w:tblPr>
  </w:style>
  <w:style w:type="paragraph" w:styleId="18">
    <w:name w:val="Title"/>
    <w:basedOn w:val="1"/>
    <w:next w:val="1"/>
    <w:link w:val="2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19">
    <w:name w:val="List Paragraph"/>
    <w:basedOn w:val="1"/>
    <w:qFormat/>
    <w:uiPriority w:val="34"/>
    <w:pPr>
      <w:ind w:left="720"/>
      <w:contextualSpacing/>
    </w:pPr>
  </w:style>
  <w:style w:type="character" w:customStyle="1" w:styleId="20">
    <w:name w:val="Title Char"/>
    <w:basedOn w:val="4"/>
    <w:link w:val="18"/>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1">
    <w:name w:val="Header Char"/>
    <w:basedOn w:val="4"/>
    <w:link w:val="14"/>
    <w:qFormat/>
    <w:uiPriority w:val="99"/>
  </w:style>
  <w:style w:type="character" w:customStyle="1" w:styleId="22">
    <w:name w:val="Footer Char"/>
    <w:basedOn w:val="4"/>
    <w:link w:val="13"/>
    <w:qFormat/>
    <w:uiPriority w:val="99"/>
  </w:style>
  <w:style w:type="paragraph" w:customStyle="1" w:styleId="23">
    <w:name w:val="Rindkopa"/>
    <w:basedOn w:val="1"/>
    <w:next w:val="1"/>
    <w:qFormat/>
    <w:uiPriority w:val="99"/>
    <w:pPr>
      <w:spacing w:after="0" w:line="240" w:lineRule="auto"/>
      <w:ind w:left="851"/>
      <w:jc w:val="both"/>
    </w:pPr>
    <w:rPr>
      <w:rFonts w:ascii="Arial" w:hAnsi="Arial" w:eastAsia="Times New Roman" w:cs="Times New Roman"/>
      <w:sz w:val="20"/>
      <w:szCs w:val="24"/>
      <w:lang w:eastAsia="lv-LV"/>
    </w:rPr>
  </w:style>
  <w:style w:type="character" w:customStyle="1" w:styleId="24">
    <w:name w:val="Heading 6 Char"/>
    <w:basedOn w:val="4"/>
    <w:link w:val="3"/>
    <w:qFormat/>
    <w:uiPriority w:val="0"/>
    <w:rPr>
      <w:rFonts w:ascii="Arial" w:hAnsi="Arial" w:eastAsia="Times New Roman" w:cs="Arial"/>
      <w:b/>
      <w:bCs/>
      <w:szCs w:val="20"/>
    </w:rPr>
  </w:style>
  <w:style w:type="character" w:customStyle="1" w:styleId="25">
    <w:name w:val="Body Text Char"/>
    <w:basedOn w:val="4"/>
    <w:link w:val="7"/>
    <w:qFormat/>
    <w:uiPriority w:val="0"/>
    <w:rPr>
      <w:rFonts w:ascii="Arial" w:hAnsi="Arial" w:eastAsia="Times New Roman" w:cs="Times New Roman"/>
      <w:szCs w:val="20"/>
    </w:rPr>
  </w:style>
  <w:style w:type="character" w:customStyle="1" w:styleId="26">
    <w:name w:val="Balloon Text Char"/>
    <w:basedOn w:val="4"/>
    <w:link w:val="6"/>
    <w:semiHidden/>
    <w:qFormat/>
    <w:uiPriority w:val="99"/>
    <w:rPr>
      <w:rFonts w:ascii="Tahoma" w:hAnsi="Tahoma" w:cs="Tahoma"/>
      <w:sz w:val="16"/>
      <w:szCs w:val="16"/>
    </w:rPr>
  </w:style>
  <w:style w:type="character" w:customStyle="1" w:styleId="2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8">
    <w:name w:val="Body Text Indent 2 Char"/>
    <w:basedOn w:val="4"/>
    <w:link w:val="8"/>
    <w:semiHidden/>
    <w:qFormat/>
    <w:uiPriority w:val="99"/>
  </w:style>
  <w:style w:type="paragraph" w:customStyle="1" w:styleId="29">
    <w:name w:val="Revision1"/>
    <w:hidden/>
    <w:semiHidden/>
    <w:qFormat/>
    <w:uiPriority w:val="99"/>
    <w:rPr>
      <w:rFonts w:asciiTheme="minorHAnsi" w:hAnsiTheme="minorHAnsi" w:eastAsiaTheme="minorHAnsi" w:cstheme="minorBidi"/>
      <w:sz w:val="22"/>
      <w:szCs w:val="22"/>
      <w:lang w:val="lv-LV" w:eastAsia="en-US" w:bidi="ar-SA"/>
    </w:rPr>
  </w:style>
  <w:style w:type="character" w:customStyle="1" w:styleId="30">
    <w:name w:val="Comment Text Char"/>
    <w:basedOn w:val="4"/>
    <w:link w:val="10"/>
    <w:qFormat/>
    <w:uiPriority w:val="99"/>
    <w:rPr>
      <w:sz w:val="20"/>
      <w:szCs w:val="20"/>
    </w:rPr>
  </w:style>
  <w:style w:type="character" w:customStyle="1" w:styleId="31">
    <w:name w:val="Comment Subject Char"/>
    <w:basedOn w:val="30"/>
    <w:link w:val="11"/>
    <w:semiHidden/>
    <w:qFormat/>
    <w:uiPriority w:val="99"/>
    <w:rPr>
      <w:b/>
      <w:bCs/>
      <w:sz w:val="20"/>
      <w:szCs w:val="20"/>
    </w:rPr>
  </w:style>
  <w:style w:type="character" w:customStyle="1" w:styleId="32">
    <w:name w:val="Mention1"/>
    <w:basedOn w:val="4"/>
    <w:unhideWhenUsed/>
    <w:qFormat/>
    <w:uiPriority w:val="99"/>
    <w:rPr>
      <w:color w:val="2B579A"/>
      <w:shd w:val="clear" w:color="auto" w:fill="E1DFDD"/>
    </w:rPr>
  </w:style>
  <w:style w:type="paragraph" w:customStyle="1" w:styleId="33">
    <w:name w:val="Revision2"/>
    <w:hidden/>
    <w:unhideWhenUsed/>
    <w:qFormat/>
    <w:uiPriority w:val="99"/>
    <w:rPr>
      <w:rFonts w:asciiTheme="minorHAnsi" w:hAnsiTheme="minorHAnsi" w:eastAsiaTheme="minorHAnsi" w:cstheme="minorBidi"/>
      <w:sz w:val="22"/>
      <w:szCs w:val="22"/>
      <w:lang w:val="lv-LV" w:eastAsia="en-US" w:bidi="ar-SA"/>
    </w:rPr>
  </w:style>
  <w:style w:type="character" w:customStyle="1" w:styleId="34">
    <w:name w:val="15"/>
    <w:qFormat/>
    <w:uiPriority w:val="0"/>
    <w:rPr>
      <w:rFonts w:ascii="Calibri" w:hAnsi="Calibri" w:cs="Calibri"/>
      <w:color w:val="0000FF"/>
      <w:u w:val="single"/>
    </w:rPr>
  </w:style>
  <w:style w:type="paragraph" w:customStyle="1" w:styleId="35">
    <w:name w:val="Revision"/>
    <w:hidden/>
    <w:unhideWhenUsed/>
    <w:qFormat/>
    <w:uiPriority w:val="99"/>
    <w:rPr>
      <w:rFonts w:asciiTheme="minorHAnsi" w:hAnsiTheme="minorHAnsi" w:eastAsiaTheme="minorHAnsi" w:cstheme="minorBidi"/>
      <w:sz w:val="22"/>
      <w:szCs w:val="22"/>
      <w:lang w:val="lv-LV"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3518</Words>
  <Characters>20055</Characters>
  <Lines>167</Lines>
  <Paragraphs>47</Paragraphs>
  <TotalTime>22</TotalTime>
  <ScaleCrop>false</ScaleCrop>
  <LinksUpToDate>false</LinksUpToDate>
  <CharactersWithSpaces>23526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2025-05-20T22:40:00Z</dcterms:created>
  <dc:creator>AP00372</dc:creator>
  <cp:lastModifiedBy>SP00103</cp:lastModifiedBy>
  <cp:lastPrinted>2014-07-22T05:53:00Z</cp:lastPrinted>
  <dcterms:modified xsi:type="dcterms:W3CDTF">2025-05-28T13:07:03Z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42F4F0BDC0D347A880F09BEA5EC0B073_13</vt:lpwstr>
  </property>
</Properties>
</file>